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32D26" w14:textId="699FD289" w:rsidR="00102BE8" w:rsidRPr="002A0B88" w:rsidRDefault="004D6B28" w:rsidP="002A0B88">
      <w:pPr>
        <w:pStyle w:val="4"/>
        <w:spacing w:line="580" w:lineRule="exact"/>
        <w:ind w:firstLine="480"/>
        <w:rPr>
          <w:sz w:val="32"/>
          <w:szCs w:val="28"/>
        </w:rPr>
      </w:pPr>
      <w:r>
        <w:rPr>
          <w:rFonts w:hint="eastAsia"/>
          <w:sz w:val="32"/>
          <w:szCs w:val="28"/>
        </w:rPr>
        <w:t>(</w:t>
      </w:r>
      <w:r w:rsidR="00CB3271" w:rsidRPr="002A0B88">
        <w:rPr>
          <w:rFonts w:hint="eastAsia"/>
          <w:sz w:val="32"/>
          <w:szCs w:val="28"/>
        </w:rPr>
        <w:t>四)花東地區永續發展基金</w:t>
      </w:r>
    </w:p>
    <w:p w14:paraId="33A7DB6E" w14:textId="03197FFE" w:rsidR="00102BE8" w:rsidRPr="001D5A4E" w:rsidRDefault="00CB3271" w:rsidP="00DC1E30">
      <w:pPr>
        <w:widowControl/>
        <w:overflowPunct w:val="0"/>
        <w:spacing w:line="580" w:lineRule="exact"/>
        <w:ind w:firstLineChars="200" w:firstLine="480"/>
        <w:jc w:val="both"/>
        <w:rPr>
          <w:rFonts w:ascii="標楷體" w:eastAsia="標楷體" w:hAnsi="標楷體"/>
          <w:sz w:val="28"/>
          <w:szCs w:val="28"/>
        </w:rPr>
      </w:pPr>
      <w:r w:rsidRPr="00CB3271">
        <w:rPr>
          <w:rFonts w:ascii="標楷體" w:eastAsia="標楷體" w:hAnsi="標楷體" w:hint="eastAsia"/>
        </w:rPr>
        <w:t>政府為推動花東地區發展，依據花東地區發展條例規定，設立花東地區永續發展基金。該基金</w:t>
      </w:r>
      <w:proofErr w:type="gramStart"/>
      <w:r w:rsidRPr="00CB3271">
        <w:rPr>
          <w:rFonts w:ascii="標楷體" w:eastAsia="標楷體" w:hAnsi="標楷體" w:hint="eastAsia"/>
        </w:rPr>
        <w:t>10</w:t>
      </w:r>
      <w:r>
        <w:rPr>
          <w:rFonts w:ascii="標楷體" w:eastAsia="標楷體" w:hAnsi="標楷體" w:hint="eastAsia"/>
        </w:rPr>
        <w:t>9</w:t>
      </w:r>
      <w:proofErr w:type="gramEnd"/>
      <w:r w:rsidRPr="00CB3271">
        <w:rPr>
          <w:rFonts w:ascii="標楷體" w:eastAsia="標楷體" w:hAnsi="標楷體" w:hint="eastAsia"/>
        </w:rPr>
        <w:t>年度各項業務計畫及預算之執行等，經予書面審核，茲將審核結果說明如次：</w:t>
      </w:r>
    </w:p>
    <w:p w14:paraId="4999CF85" w14:textId="77777777" w:rsidR="00102BE8" w:rsidRPr="001D5A4E" w:rsidRDefault="00102BE8" w:rsidP="00DC1E30">
      <w:pPr>
        <w:pStyle w:val="123"/>
        <w:spacing w:line="580" w:lineRule="exact"/>
        <w:ind w:firstLine="1261"/>
        <w:rPr>
          <w:b/>
          <w:sz w:val="28"/>
          <w:szCs w:val="28"/>
        </w:rPr>
      </w:pPr>
      <w:r w:rsidRPr="001D5A4E">
        <w:rPr>
          <w:rFonts w:hint="eastAsia"/>
          <w:b/>
          <w:sz w:val="28"/>
          <w:szCs w:val="28"/>
        </w:rPr>
        <w:t>1.</w:t>
      </w:r>
      <w:r w:rsidR="00293A96" w:rsidRPr="001D5A4E">
        <w:rPr>
          <w:rFonts w:hint="eastAsia"/>
          <w:b/>
          <w:sz w:val="28"/>
          <w:szCs w:val="28"/>
        </w:rPr>
        <w:t xml:space="preserve">　</w:t>
      </w:r>
      <w:r w:rsidR="00A15A3B" w:rsidRPr="001D5A4E">
        <w:rPr>
          <w:rFonts w:hint="eastAsia"/>
          <w:b/>
          <w:color w:val="000000" w:themeColor="text1"/>
          <w:sz w:val="28"/>
          <w:szCs w:val="28"/>
        </w:rPr>
        <w:t>業務計畫實施情形之查核</w:t>
      </w:r>
    </w:p>
    <w:p w14:paraId="06D2F6C2" w14:textId="707B51A6" w:rsidR="00CB3271" w:rsidRPr="003D4F5D" w:rsidRDefault="00CB3271" w:rsidP="00EE3E15">
      <w:pPr>
        <w:widowControl/>
        <w:overflowPunct w:val="0"/>
        <w:spacing w:line="600" w:lineRule="exact"/>
        <w:ind w:firstLineChars="200" w:firstLine="464"/>
        <w:jc w:val="both"/>
        <w:rPr>
          <w:rFonts w:ascii="標楷體" w:eastAsia="標楷體" w:hAnsi="標楷體"/>
          <w:spacing w:val="-4"/>
        </w:rPr>
      </w:pPr>
      <w:r w:rsidRPr="00CB3271">
        <w:rPr>
          <w:rFonts w:ascii="標楷體" w:eastAsia="標楷體" w:hAnsi="標楷體" w:hint="eastAsia"/>
          <w:spacing w:val="-4"/>
        </w:rPr>
        <w:t>該基金主要業務係以補助方式協助花蓮縣及臺東縣政府辦理花東地區相關建設計畫。</w:t>
      </w:r>
      <w:r w:rsidR="00DF2E77">
        <w:rPr>
          <w:rFonts w:ascii="標楷體" w:eastAsia="標楷體" w:hAnsi="標楷體" w:hint="eastAsia"/>
          <w:spacing w:val="-4"/>
        </w:rPr>
        <w:t>109</w:t>
      </w:r>
      <w:r w:rsidRPr="00CB3271">
        <w:rPr>
          <w:rFonts w:ascii="標楷體" w:eastAsia="標楷體" w:hAnsi="標楷體" w:hint="eastAsia"/>
          <w:spacing w:val="-4"/>
        </w:rPr>
        <w:t>年度預計補助</w:t>
      </w:r>
      <w:r w:rsidR="00DF2E77">
        <w:rPr>
          <w:rFonts w:ascii="標楷體" w:eastAsia="標楷體" w:hAnsi="標楷體" w:hint="eastAsia"/>
          <w:spacing w:val="-4"/>
        </w:rPr>
        <w:t>12</w:t>
      </w:r>
      <w:r w:rsidRPr="00CB3271">
        <w:rPr>
          <w:rFonts w:ascii="標楷體" w:eastAsia="標楷體" w:hAnsi="標楷體" w:hint="eastAsia"/>
          <w:spacing w:val="-4"/>
        </w:rPr>
        <w:t>億</w:t>
      </w:r>
      <w:r w:rsidR="00DF2E77">
        <w:rPr>
          <w:rFonts w:ascii="標楷體" w:eastAsia="標楷體" w:hAnsi="標楷體" w:hint="eastAsia"/>
          <w:spacing w:val="-4"/>
        </w:rPr>
        <w:t>5,670</w:t>
      </w:r>
      <w:r w:rsidRPr="00CB3271">
        <w:rPr>
          <w:rFonts w:ascii="標楷體" w:eastAsia="標楷體" w:hAnsi="標楷體" w:hint="eastAsia"/>
          <w:spacing w:val="-4"/>
        </w:rPr>
        <w:t>萬元，實際補助21億</w:t>
      </w:r>
      <w:r w:rsidR="00DF2E77">
        <w:rPr>
          <w:rFonts w:ascii="標楷體" w:eastAsia="標楷體" w:hAnsi="標楷體" w:hint="eastAsia"/>
          <w:spacing w:val="-4"/>
        </w:rPr>
        <w:t>8</w:t>
      </w:r>
      <w:r w:rsidRPr="00CB3271">
        <w:rPr>
          <w:rFonts w:ascii="標楷體" w:eastAsia="標楷體" w:hAnsi="標楷體" w:hint="eastAsia"/>
          <w:spacing w:val="-4"/>
        </w:rPr>
        <w:t>,</w:t>
      </w:r>
      <w:r w:rsidR="00DF2E77">
        <w:rPr>
          <w:rFonts w:ascii="標楷體" w:eastAsia="標楷體" w:hAnsi="標楷體" w:hint="eastAsia"/>
          <w:spacing w:val="-4"/>
        </w:rPr>
        <w:t>816</w:t>
      </w:r>
      <w:r w:rsidRPr="00CB3271">
        <w:rPr>
          <w:rFonts w:ascii="標楷體" w:eastAsia="標楷體" w:hAnsi="標楷體" w:hint="eastAsia"/>
          <w:spacing w:val="-4"/>
        </w:rPr>
        <w:t>萬餘元，較預計增加</w:t>
      </w:r>
      <w:r w:rsidR="00DF2E77">
        <w:rPr>
          <w:rFonts w:ascii="標楷體" w:eastAsia="標楷體" w:hAnsi="標楷體" w:hint="eastAsia"/>
          <w:spacing w:val="-4"/>
        </w:rPr>
        <w:t>9</w:t>
      </w:r>
      <w:r w:rsidRPr="00CB3271">
        <w:rPr>
          <w:rFonts w:ascii="標楷體" w:eastAsia="標楷體" w:hAnsi="標楷體" w:hint="eastAsia"/>
          <w:spacing w:val="-4"/>
        </w:rPr>
        <w:t>億</w:t>
      </w:r>
      <w:r w:rsidR="00DF2E77">
        <w:rPr>
          <w:rFonts w:ascii="標楷體" w:eastAsia="標楷體" w:hAnsi="標楷體" w:hint="eastAsia"/>
          <w:spacing w:val="-4"/>
        </w:rPr>
        <w:t>3</w:t>
      </w:r>
      <w:r w:rsidRPr="00CB3271">
        <w:rPr>
          <w:rFonts w:ascii="標楷體" w:eastAsia="標楷體" w:hAnsi="標楷體" w:hint="eastAsia"/>
          <w:spacing w:val="-4"/>
        </w:rPr>
        <w:t>,</w:t>
      </w:r>
      <w:r w:rsidR="00DF2E77">
        <w:rPr>
          <w:rFonts w:ascii="標楷體" w:eastAsia="標楷體" w:hAnsi="標楷體" w:hint="eastAsia"/>
          <w:spacing w:val="-4"/>
        </w:rPr>
        <w:t>146</w:t>
      </w:r>
      <w:r w:rsidRPr="00CB3271">
        <w:rPr>
          <w:rFonts w:ascii="標楷體" w:eastAsia="標楷體" w:hAnsi="標楷體" w:hint="eastAsia"/>
          <w:spacing w:val="-4"/>
        </w:rPr>
        <w:t>萬餘元，約</w:t>
      </w:r>
      <w:r w:rsidR="00DF2E77">
        <w:rPr>
          <w:rFonts w:ascii="標楷體" w:eastAsia="標楷體" w:hAnsi="標楷體" w:hint="eastAsia"/>
          <w:spacing w:val="-4"/>
        </w:rPr>
        <w:t>74.12</w:t>
      </w:r>
      <w:r w:rsidRPr="00CB3271">
        <w:rPr>
          <w:rFonts w:ascii="標楷體" w:eastAsia="標楷體" w:hAnsi="標楷體" w:hint="eastAsia"/>
          <w:spacing w:val="-4"/>
        </w:rPr>
        <w:t>％，</w:t>
      </w:r>
      <w:r w:rsidR="009C12A1" w:rsidRPr="00CB3271">
        <w:rPr>
          <w:rFonts w:ascii="標楷體" w:eastAsia="標楷體" w:hAnsi="標楷體" w:hint="eastAsia"/>
          <w:spacing w:val="-4"/>
        </w:rPr>
        <w:t>主要係</w:t>
      </w:r>
      <w:r w:rsidR="009C12A1">
        <w:rPr>
          <w:rFonts w:ascii="標楷體" w:eastAsia="標楷體" w:hAnsi="標楷體" w:hint="eastAsia"/>
          <w:spacing w:val="-4"/>
        </w:rPr>
        <w:t>推動</w:t>
      </w:r>
      <w:r w:rsidR="009C12A1" w:rsidRPr="002E76A2">
        <w:rPr>
          <w:rFonts w:ascii="標楷體" w:eastAsia="標楷體" w:hAnsi="標楷體" w:hint="eastAsia"/>
          <w:spacing w:val="-4"/>
        </w:rPr>
        <w:t>第三期(109-112年)綜</w:t>
      </w:r>
      <w:r w:rsidR="009C12A1">
        <w:rPr>
          <w:rFonts w:ascii="標楷體" w:eastAsia="標楷體" w:hAnsi="標楷體" w:hint="eastAsia"/>
          <w:spacing w:val="-4"/>
        </w:rPr>
        <w:t>合發展實施方案支應經費，及以前年度方案陸續核銷</w:t>
      </w:r>
      <w:r w:rsidRPr="00CB3271">
        <w:rPr>
          <w:rFonts w:ascii="標楷體" w:eastAsia="標楷體" w:hAnsi="標楷體" w:hint="eastAsia"/>
          <w:spacing w:val="-4"/>
        </w:rPr>
        <w:t>，預計支用數超逾預算數，依預算法第88條規定報請行政院核定先行辦理所致。</w:t>
      </w:r>
    </w:p>
    <w:p w14:paraId="1D6A11E3" w14:textId="77777777" w:rsidR="000A4EC1" w:rsidRPr="001D5A4E" w:rsidRDefault="000A4EC1" w:rsidP="00EE3E15">
      <w:pPr>
        <w:pStyle w:val="123"/>
        <w:spacing w:line="600" w:lineRule="exact"/>
        <w:ind w:firstLine="1261"/>
        <w:rPr>
          <w:b/>
          <w:sz w:val="28"/>
          <w:szCs w:val="28"/>
        </w:rPr>
      </w:pPr>
      <w:r w:rsidRPr="001D5A4E">
        <w:rPr>
          <w:b/>
          <w:sz w:val="28"/>
          <w:szCs w:val="28"/>
        </w:rPr>
        <w:t>2.</w:t>
      </w:r>
      <w:r w:rsidR="00293A96" w:rsidRPr="001D5A4E">
        <w:rPr>
          <w:rFonts w:hint="eastAsia"/>
          <w:b/>
          <w:sz w:val="28"/>
          <w:szCs w:val="28"/>
        </w:rPr>
        <w:t xml:space="preserve">　</w:t>
      </w:r>
      <w:r w:rsidRPr="001D5A4E">
        <w:rPr>
          <w:rFonts w:hint="eastAsia"/>
          <w:b/>
          <w:sz w:val="28"/>
          <w:szCs w:val="28"/>
        </w:rPr>
        <w:t>預算執行情形之審核</w:t>
      </w:r>
    </w:p>
    <w:p w14:paraId="076BFFA2" w14:textId="46FCDD48" w:rsidR="009472C0" w:rsidRPr="003D4F5D" w:rsidRDefault="009472C0" w:rsidP="00EE3E15">
      <w:pPr>
        <w:widowControl/>
        <w:overflowPunct w:val="0"/>
        <w:spacing w:line="600" w:lineRule="exact"/>
        <w:ind w:firstLineChars="200" w:firstLine="480"/>
        <w:jc w:val="both"/>
        <w:rPr>
          <w:rFonts w:ascii="標楷體" w:eastAsia="標楷體" w:hAnsi="標楷體"/>
        </w:rPr>
      </w:pPr>
      <w:r>
        <w:rPr>
          <w:rFonts w:ascii="標楷體" w:eastAsia="標楷體" w:hAnsi="標楷體" w:hint="eastAsia"/>
        </w:rPr>
        <w:t>109</w:t>
      </w:r>
      <w:r w:rsidRPr="009472C0">
        <w:rPr>
          <w:rFonts w:ascii="標楷體" w:eastAsia="標楷體" w:hAnsi="標楷體" w:hint="eastAsia"/>
        </w:rPr>
        <w:t>年度決算審核結果，審定本期短絀1</w:t>
      </w:r>
      <w:r>
        <w:rPr>
          <w:rFonts w:ascii="標楷體" w:eastAsia="標楷體" w:hAnsi="標楷體" w:hint="eastAsia"/>
        </w:rPr>
        <w:t>2</w:t>
      </w:r>
      <w:r w:rsidRPr="009472C0">
        <w:rPr>
          <w:rFonts w:ascii="標楷體" w:eastAsia="標楷體" w:hAnsi="標楷體" w:hint="eastAsia"/>
        </w:rPr>
        <w:t>億</w:t>
      </w:r>
      <w:r>
        <w:rPr>
          <w:rFonts w:ascii="標楷體" w:eastAsia="標楷體" w:hAnsi="標楷體" w:hint="eastAsia"/>
        </w:rPr>
        <w:t>151</w:t>
      </w:r>
      <w:r w:rsidRPr="009472C0">
        <w:rPr>
          <w:rFonts w:ascii="標楷體" w:eastAsia="標楷體" w:hAnsi="標楷體" w:hint="eastAsia"/>
        </w:rPr>
        <w:t>萬餘元，較預算短絀</w:t>
      </w:r>
      <w:r>
        <w:rPr>
          <w:rFonts w:ascii="標楷體" w:eastAsia="標楷體" w:hAnsi="標楷體" w:hint="eastAsia"/>
        </w:rPr>
        <w:t>3</w:t>
      </w:r>
      <w:r w:rsidRPr="009472C0">
        <w:rPr>
          <w:rFonts w:ascii="標楷體" w:eastAsia="標楷體" w:hAnsi="標楷體" w:hint="eastAsia"/>
        </w:rPr>
        <w:t>億</w:t>
      </w:r>
      <w:r>
        <w:rPr>
          <w:rFonts w:ascii="標楷體" w:eastAsia="標楷體" w:hAnsi="標楷體" w:hint="eastAsia"/>
        </w:rPr>
        <w:t>1,816</w:t>
      </w:r>
      <w:r w:rsidRPr="009472C0">
        <w:rPr>
          <w:rFonts w:ascii="標楷體" w:eastAsia="標楷體" w:hAnsi="標楷體" w:hint="eastAsia"/>
        </w:rPr>
        <w:t>萬餘元，增加</w:t>
      </w:r>
      <w:r>
        <w:rPr>
          <w:rFonts w:ascii="標楷體" w:eastAsia="標楷體" w:hAnsi="標楷體" w:hint="eastAsia"/>
        </w:rPr>
        <w:t>8</w:t>
      </w:r>
      <w:r w:rsidRPr="009472C0">
        <w:rPr>
          <w:rFonts w:ascii="標楷體" w:eastAsia="標楷體" w:hAnsi="標楷體" w:hint="eastAsia"/>
        </w:rPr>
        <w:t>億</w:t>
      </w:r>
      <w:r>
        <w:rPr>
          <w:rFonts w:ascii="標楷體" w:eastAsia="標楷體" w:hAnsi="標楷體" w:hint="eastAsia"/>
        </w:rPr>
        <w:t>8</w:t>
      </w:r>
      <w:r w:rsidRPr="009472C0">
        <w:rPr>
          <w:rFonts w:ascii="標楷體" w:eastAsia="標楷體" w:hAnsi="標楷體" w:hint="eastAsia"/>
        </w:rPr>
        <w:t>,</w:t>
      </w:r>
      <w:r>
        <w:rPr>
          <w:rFonts w:ascii="標楷體" w:eastAsia="標楷體" w:hAnsi="標楷體" w:hint="eastAsia"/>
        </w:rPr>
        <w:t>335</w:t>
      </w:r>
      <w:r w:rsidRPr="009472C0">
        <w:rPr>
          <w:rFonts w:ascii="標楷體" w:eastAsia="標楷體" w:hAnsi="標楷體" w:hint="eastAsia"/>
        </w:rPr>
        <w:t>萬餘元，約</w:t>
      </w:r>
      <w:r>
        <w:rPr>
          <w:rFonts w:ascii="標楷體" w:eastAsia="標楷體" w:hAnsi="標楷體" w:hint="eastAsia"/>
        </w:rPr>
        <w:t>277.64</w:t>
      </w:r>
      <w:r w:rsidRPr="009472C0">
        <w:rPr>
          <w:rFonts w:ascii="標楷體" w:eastAsia="標楷體" w:hAnsi="標楷體" w:hint="eastAsia"/>
        </w:rPr>
        <w:t>％，主要係以前年度補助計畫陸續核銷，基金用途較預計增加所致。</w:t>
      </w:r>
    </w:p>
    <w:p w14:paraId="7FB7A843" w14:textId="77777777" w:rsidR="000A4EC1" w:rsidRPr="001D5A4E" w:rsidRDefault="000A4EC1" w:rsidP="00DC1E30">
      <w:pPr>
        <w:pStyle w:val="123"/>
        <w:spacing w:line="580" w:lineRule="exact"/>
        <w:ind w:firstLine="1261"/>
        <w:rPr>
          <w:sz w:val="28"/>
          <w:szCs w:val="28"/>
        </w:rPr>
      </w:pPr>
      <w:r w:rsidRPr="001D5A4E">
        <w:rPr>
          <w:b/>
          <w:sz w:val="28"/>
          <w:szCs w:val="28"/>
        </w:rPr>
        <w:t>3.</w:t>
      </w:r>
      <w:r w:rsidR="00293A96" w:rsidRPr="001D5A4E">
        <w:rPr>
          <w:rFonts w:hint="eastAsia"/>
          <w:b/>
          <w:sz w:val="28"/>
          <w:szCs w:val="28"/>
        </w:rPr>
        <w:t xml:space="preserve">　</w:t>
      </w:r>
      <w:r w:rsidR="00A15A3B" w:rsidRPr="001D5A4E">
        <w:rPr>
          <w:rFonts w:hint="eastAsia"/>
          <w:b/>
          <w:sz w:val="28"/>
          <w:szCs w:val="28"/>
        </w:rPr>
        <w:t>餘絀</w:t>
      </w:r>
      <w:r w:rsidRPr="001D5A4E">
        <w:rPr>
          <w:rFonts w:hint="eastAsia"/>
          <w:b/>
          <w:sz w:val="28"/>
          <w:szCs w:val="28"/>
        </w:rPr>
        <w:t>之審定</w:t>
      </w:r>
    </w:p>
    <w:p w14:paraId="43BF195C" w14:textId="62436F65" w:rsidR="0060736B" w:rsidRPr="003D4F5D" w:rsidRDefault="004239B9" w:rsidP="00DC1E30">
      <w:pPr>
        <w:widowControl/>
        <w:overflowPunct w:val="0"/>
        <w:spacing w:line="580" w:lineRule="exact"/>
        <w:ind w:firstLineChars="200" w:firstLine="480"/>
        <w:jc w:val="both"/>
        <w:rPr>
          <w:rFonts w:ascii="標楷體" w:eastAsia="標楷體" w:hAnsi="標楷體"/>
          <w:color w:val="000000" w:themeColor="text1"/>
        </w:rPr>
      </w:pPr>
      <w:r w:rsidRPr="003D4F5D">
        <w:rPr>
          <w:rFonts w:ascii="標楷體" w:eastAsia="標楷體" w:hAnsi="標楷體" w:hint="eastAsia"/>
          <w:color w:val="000000" w:themeColor="text1"/>
        </w:rPr>
        <w:t>10</w:t>
      </w:r>
      <w:r w:rsidR="007E726F" w:rsidRPr="003D4F5D">
        <w:rPr>
          <w:rFonts w:ascii="標楷體" w:eastAsia="標楷體" w:hAnsi="標楷體"/>
          <w:color w:val="000000" w:themeColor="text1"/>
        </w:rPr>
        <w:t>9</w:t>
      </w:r>
      <w:r w:rsidR="0060736B" w:rsidRPr="003D4F5D">
        <w:rPr>
          <w:rFonts w:ascii="標楷體" w:eastAsia="標楷體" w:hAnsi="標楷體" w:hint="eastAsia"/>
          <w:color w:val="000000" w:themeColor="text1"/>
        </w:rPr>
        <w:t>年度決算經行政院核定</w:t>
      </w:r>
      <w:r w:rsidRPr="003D4F5D">
        <w:rPr>
          <w:rFonts w:ascii="標楷體" w:eastAsia="標楷體" w:hAnsi="標楷體" w:hint="eastAsia"/>
          <w:color w:val="000000" w:themeColor="text1"/>
        </w:rPr>
        <w:t>短絀</w:t>
      </w:r>
      <w:r w:rsidR="009472C0">
        <w:rPr>
          <w:rFonts w:ascii="標楷體" w:eastAsia="標楷體" w:hAnsi="標楷體" w:hint="eastAsia"/>
          <w:color w:val="000000" w:themeColor="text1"/>
        </w:rPr>
        <w:t>1,201,519,749</w:t>
      </w:r>
      <w:r w:rsidR="0060736B" w:rsidRPr="003D4F5D">
        <w:rPr>
          <w:rFonts w:ascii="標楷體" w:eastAsia="標楷體" w:hAnsi="標楷體" w:hint="eastAsia"/>
          <w:color w:val="000000" w:themeColor="text1"/>
        </w:rPr>
        <w:t>元，經核尚無不合，予以照數審定。</w:t>
      </w:r>
    </w:p>
    <w:p w14:paraId="153CC48D" w14:textId="77777777" w:rsidR="000A4EC1" w:rsidRPr="001D5A4E" w:rsidRDefault="000A4EC1" w:rsidP="00DC1E30">
      <w:pPr>
        <w:pStyle w:val="123"/>
        <w:spacing w:line="580" w:lineRule="exact"/>
        <w:ind w:firstLine="1261"/>
        <w:rPr>
          <w:b/>
          <w:sz w:val="28"/>
          <w:szCs w:val="28"/>
        </w:rPr>
      </w:pPr>
      <w:r w:rsidRPr="001D5A4E">
        <w:rPr>
          <w:b/>
          <w:sz w:val="28"/>
          <w:szCs w:val="28"/>
        </w:rPr>
        <w:t>4.</w:t>
      </w:r>
      <w:r w:rsidR="00293A96" w:rsidRPr="001D5A4E">
        <w:rPr>
          <w:rFonts w:hint="eastAsia"/>
          <w:b/>
          <w:sz w:val="28"/>
          <w:szCs w:val="28"/>
        </w:rPr>
        <w:t xml:space="preserve">　</w:t>
      </w:r>
      <w:r w:rsidRPr="001D5A4E">
        <w:rPr>
          <w:rFonts w:hint="eastAsia"/>
          <w:b/>
          <w:sz w:val="28"/>
          <w:szCs w:val="28"/>
        </w:rPr>
        <w:t>現金流量之查核</w:t>
      </w:r>
    </w:p>
    <w:p w14:paraId="574D1ECD" w14:textId="7B9377E7" w:rsidR="00735A08" w:rsidRPr="003D4F5D" w:rsidRDefault="004239B9" w:rsidP="00DC1E30">
      <w:pPr>
        <w:pStyle w:val="aa"/>
        <w:overflowPunct w:val="0"/>
        <w:spacing w:line="580" w:lineRule="exact"/>
        <w:ind w:firstLineChars="200" w:firstLine="480"/>
        <w:rPr>
          <w:bCs/>
          <w:color w:val="000000" w:themeColor="text1"/>
          <w:sz w:val="24"/>
          <w:szCs w:val="24"/>
        </w:rPr>
      </w:pPr>
      <w:r w:rsidRPr="003D4F5D">
        <w:rPr>
          <w:rFonts w:hint="eastAsia"/>
          <w:bCs/>
          <w:color w:val="000000" w:themeColor="text1"/>
          <w:sz w:val="24"/>
          <w:szCs w:val="24"/>
        </w:rPr>
        <w:t>10</w:t>
      </w:r>
      <w:r w:rsidR="00044744" w:rsidRPr="003D4F5D">
        <w:rPr>
          <w:bCs/>
          <w:color w:val="000000" w:themeColor="text1"/>
          <w:sz w:val="24"/>
          <w:szCs w:val="24"/>
        </w:rPr>
        <w:t>9</w:t>
      </w:r>
      <w:r w:rsidR="008A2E84" w:rsidRPr="003D4F5D">
        <w:rPr>
          <w:rFonts w:hint="eastAsia"/>
          <w:bCs/>
          <w:color w:val="000000" w:themeColor="text1"/>
          <w:sz w:val="24"/>
          <w:szCs w:val="24"/>
        </w:rPr>
        <w:t>年度期初現金及約當現金</w:t>
      </w:r>
      <w:r w:rsidR="00F06C69">
        <w:rPr>
          <w:rFonts w:hint="eastAsia"/>
          <w:bCs/>
          <w:color w:val="000000" w:themeColor="text1"/>
          <w:sz w:val="24"/>
          <w:szCs w:val="24"/>
        </w:rPr>
        <w:t>70</w:t>
      </w:r>
      <w:r w:rsidR="00622FC2" w:rsidRPr="003D4F5D">
        <w:rPr>
          <w:rFonts w:hint="eastAsia"/>
          <w:bCs/>
          <w:color w:val="000000" w:themeColor="text1"/>
          <w:sz w:val="24"/>
          <w:szCs w:val="24"/>
        </w:rPr>
        <w:t>億</w:t>
      </w:r>
      <w:r w:rsidR="00F06C69">
        <w:rPr>
          <w:rFonts w:hint="eastAsia"/>
          <w:bCs/>
          <w:color w:val="000000" w:themeColor="text1"/>
          <w:sz w:val="24"/>
          <w:szCs w:val="24"/>
        </w:rPr>
        <w:t>6</w:t>
      </w:r>
      <w:r w:rsidR="00622FC2" w:rsidRPr="003D4F5D">
        <w:rPr>
          <w:rFonts w:hint="eastAsia"/>
          <w:bCs/>
          <w:color w:val="000000" w:themeColor="text1"/>
          <w:sz w:val="24"/>
          <w:szCs w:val="24"/>
        </w:rPr>
        <w:t>,</w:t>
      </w:r>
      <w:r w:rsidR="00F06C69">
        <w:rPr>
          <w:rFonts w:hint="eastAsia"/>
          <w:bCs/>
          <w:color w:val="000000" w:themeColor="text1"/>
          <w:sz w:val="24"/>
          <w:szCs w:val="24"/>
        </w:rPr>
        <w:t>749</w:t>
      </w:r>
      <w:r w:rsidR="008A2E84" w:rsidRPr="003D4F5D">
        <w:rPr>
          <w:rFonts w:hint="eastAsia"/>
          <w:bCs/>
          <w:color w:val="000000" w:themeColor="text1"/>
          <w:sz w:val="24"/>
          <w:szCs w:val="24"/>
        </w:rPr>
        <w:t>萬餘元，</w:t>
      </w:r>
      <w:r w:rsidR="00F21689" w:rsidRPr="00F21689">
        <w:rPr>
          <w:rFonts w:hint="eastAsia"/>
          <w:bCs/>
          <w:color w:val="000000" w:themeColor="text1"/>
          <w:sz w:val="24"/>
          <w:szCs w:val="24"/>
        </w:rPr>
        <w:t>經業務、投資及籌資活動結果</w:t>
      </w:r>
      <w:r w:rsidR="00735A08" w:rsidRPr="003D4F5D">
        <w:rPr>
          <w:rFonts w:hint="eastAsia"/>
          <w:bCs/>
          <w:color w:val="000000" w:themeColor="text1"/>
          <w:sz w:val="24"/>
          <w:szCs w:val="24"/>
        </w:rPr>
        <w:t>，現金及約當現金淨</w:t>
      </w:r>
      <w:r w:rsidR="00F06C69">
        <w:rPr>
          <w:rFonts w:hint="eastAsia"/>
          <w:bCs/>
          <w:color w:val="000000" w:themeColor="text1"/>
          <w:sz w:val="24"/>
          <w:szCs w:val="24"/>
        </w:rPr>
        <w:t>減13</w:t>
      </w:r>
      <w:r w:rsidR="00F06C69" w:rsidRPr="003D4F5D">
        <w:rPr>
          <w:rFonts w:hint="eastAsia"/>
          <w:bCs/>
          <w:color w:val="000000" w:themeColor="text1"/>
          <w:sz w:val="24"/>
          <w:szCs w:val="24"/>
        </w:rPr>
        <w:t>億</w:t>
      </w:r>
      <w:r w:rsidR="00F06C69">
        <w:rPr>
          <w:rFonts w:hint="eastAsia"/>
          <w:bCs/>
          <w:color w:val="000000" w:themeColor="text1"/>
          <w:sz w:val="24"/>
          <w:szCs w:val="24"/>
        </w:rPr>
        <w:t>7</w:t>
      </w:r>
      <w:r w:rsidR="00F06C69" w:rsidRPr="003D4F5D">
        <w:rPr>
          <w:rFonts w:hint="eastAsia"/>
          <w:bCs/>
          <w:color w:val="000000" w:themeColor="text1"/>
          <w:sz w:val="24"/>
          <w:szCs w:val="24"/>
        </w:rPr>
        <w:t>,</w:t>
      </w:r>
      <w:r w:rsidR="00F06C69">
        <w:rPr>
          <w:rFonts w:hint="eastAsia"/>
          <w:bCs/>
          <w:color w:val="000000" w:themeColor="text1"/>
          <w:sz w:val="24"/>
          <w:szCs w:val="24"/>
        </w:rPr>
        <w:t>053</w:t>
      </w:r>
      <w:r w:rsidR="00F06C69" w:rsidRPr="003D4F5D">
        <w:rPr>
          <w:rFonts w:hint="eastAsia"/>
          <w:bCs/>
          <w:color w:val="000000" w:themeColor="text1"/>
          <w:sz w:val="24"/>
          <w:szCs w:val="24"/>
        </w:rPr>
        <w:t>萬餘元</w:t>
      </w:r>
      <w:r w:rsidR="00735A08" w:rsidRPr="003D4F5D">
        <w:rPr>
          <w:rFonts w:hint="eastAsia"/>
          <w:bCs/>
          <w:color w:val="000000" w:themeColor="text1"/>
          <w:sz w:val="24"/>
          <w:szCs w:val="24"/>
        </w:rPr>
        <w:t>，期末現金及約當現金為</w:t>
      </w:r>
      <w:r w:rsidR="00F06C69">
        <w:rPr>
          <w:rFonts w:hint="eastAsia"/>
          <w:bCs/>
          <w:color w:val="000000" w:themeColor="text1"/>
          <w:sz w:val="24"/>
          <w:szCs w:val="24"/>
        </w:rPr>
        <w:t>56</w:t>
      </w:r>
      <w:r w:rsidR="00F9536C" w:rsidRPr="003D4F5D">
        <w:rPr>
          <w:rFonts w:hint="eastAsia"/>
          <w:bCs/>
          <w:color w:val="000000" w:themeColor="text1"/>
          <w:sz w:val="24"/>
          <w:szCs w:val="24"/>
        </w:rPr>
        <w:t>億</w:t>
      </w:r>
      <w:r w:rsidR="00044744" w:rsidRPr="003D4F5D">
        <w:rPr>
          <w:bCs/>
          <w:color w:val="000000" w:themeColor="text1"/>
          <w:sz w:val="24"/>
          <w:szCs w:val="24"/>
        </w:rPr>
        <w:t>9</w:t>
      </w:r>
      <w:r w:rsidR="00622FC2" w:rsidRPr="003D4F5D">
        <w:rPr>
          <w:rFonts w:hint="eastAsia"/>
          <w:bCs/>
          <w:color w:val="000000" w:themeColor="text1"/>
          <w:sz w:val="24"/>
          <w:szCs w:val="24"/>
        </w:rPr>
        <w:t>,</w:t>
      </w:r>
      <w:r w:rsidR="00F06C69">
        <w:rPr>
          <w:rFonts w:hint="eastAsia"/>
          <w:bCs/>
          <w:color w:val="000000" w:themeColor="text1"/>
          <w:sz w:val="24"/>
          <w:szCs w:val="24"/>
        </w:rPr>
        <w:t>695</w:t>
      </w:r>
      <w:r w:rsidR="00735A08" w:rsidRPr="003D4F5D">
        <w:rPr>
          <w:rFonts w:hint="eastAsia"/>
          <w:bCs/>
          <w:color w:val="000000" w:themeColor="text1"/>
          <w:sz w:val="24"/>
          <w:szCs w:val="24"/>
        </w:rPr>
        <w:t>萬餘元</w:t>
      </w:r>
      <w:r w:rsidR="00044744" w:rsidRPr="003D4F5D">
        <w:rPr>
          <w:rFonts w:hint="eastAsia"/>
          <w:bCs/>
          <w:color w:val="000000" w:themeColor="text1"/>
          <w:sz w:val="24"/>
          <w:szCs w:val="24"/>
        </w:rPr>
        <w:t>。</w:t>
      </w:r>
    </w:p>
    <w:p w14:paraId="480811C5" w14:textId="0D1466C2" w:rsidR="00162FFD" w:rsidRPr="001D5A4E" w:rsidRDefault="00162FFD" w:rsidP="00DC1E30">
      <w:pPr>
        <w:pStyle w:val="123"/>
        <w:spacing w:line="580" w:lineRule="exact"/>
        <w:ind w:firstLine="1261"/>
        <w:rPr>
          <w:sz w:val="28"/>
          <w:szCs w:val="28"/>
        </w:rPr>
      </w:pPr>
      <w:r w:rsidRPr="001D5A4E">
        <w:rPr>
          <w:rFonts w:hint="eastAsia"/>
          <w:b/>
          <w:sz w:val="28"/>
          <w:szCs w:val="28"/>
        </w:rPr>
        <w:t>5</w:t>
      </w:r>
      <w:r w:rsidRPr="001D5A4E">
        <w:rPr>
          <w:b/>
          <w:sz w:val="28"/>
          <w:szCs w:val="28"/>
        </w:rPr>
        <w:t>.</w:t>
      </w:r>
      <w:r w:rsidRPr="001D5A4E">
        <w:rPr>
          <w:rFonts w:hint="eastAsia"/>
          <w:b/>
          <w:sz w:val="28"/>
          <w:szCs w:val="28"/>
        </w:rPr>
        <w:t xml:space="preserve">　重要審核意見</w:t>
      </w:r>
    </w:p>
    <w:p w14:paraId="02F84318" w14:textId="02F37F84" w:rsidR="00076E0E" w:rsidRPr="001D5A4E" w:rsidRDefault="00076E0E" w:rsidP="00EE3E15">
      <w:pPr>
        <w:overflowPunct w:val="0"/>
        <w:spacing w:line="580" w:lineRule="exact"/>
        <w:ind w:firstLineChars="200" w:firstLine="561"/>
        <w:jc w:val="both"/>
        <w:rPr>
          <w:rFonts w:ascii="標楷體" w:eastAsia="標楷體" w:hAnsi="標楷體" w:cstheme="minorBidi"/>
          <w:b/>
          <w:sz w:val="28"/>
          <w:szCs w:val="28"/>
        </w:rPr>
      </w:pPr>
      <w:r w:rsidRPr="00076E0E">
        <w:rPr>
          <w:rFonts w:ascii="標楷體" w:eastAsia="標楷體" w:hAnsi="標楷體" w:cstheme="minorBidi" w:hint="eastAsia"/>
          <w:b/>
          <w:sz w:val="28"/>
          <w:szCs w:val="28"/>
        </w:rPr>
        <w:t>107至109年度花東地區永續發展相關計畫科目執行結果，決算數</w:t>
      </w:r>
      <w:r>
        <w:rPr>
          <w:rFonts w:ascii="標楷體" w:eastAsia="標楷體" w:hAnsi="標楷體" w:cstheme="minorBidi" w:hint="eastAsia"/>
          <w:b/>
          <w:sz w:val="28"/>
          <w:szCs w:val="28"/>
        </w:rPr>
        <w:t>均</w:t>
      </w:r>
      <w:r w:rsidRPr="00076E0E">
        <w:rPr>
          <w:rFonts w:ascii="標楷體" w:eastAsia="標楷體" w:hAnsi="標楷體" w:cstheme="minorBidi" w:hint="eastAsia"/>
          <w:b/>
          <w:sz w:val="28"/>
          <w:szCs w:val="28"/>
        </w:rPr>
        <w:t>較預算數超支</w:t>
      </w:r>
      <w:r w:rsidR="00062FFF">
        <w:rPr>
          <w:rFonts w:ascii="標楷體" w:eastAsia="標楷體" w:hAnsi="標楷體" w:cstheme="minorBidi" w:hint="eastAsia"/>
          <w:b/>
          <w:sz w:val="28"/>
          <w:szCs w:val="28"/>
        </w:rPr>
        <w:t>，</w:t>
      </w:r>
      <w:r w:rsidRPr="00076E0E">
        <w:rPr>
          <w:rFonts w:ascii="標楷體" w:eastAsia="標楷體" w:hAnsi="標楷體" w:cstheme="minorBidi" w:hint="eastAsia"/>
          <w:b/>
          <w:sz w:val="28"/>
          <w:szCs w:val="28"/>
        </w:rPr>
        <w:t>金額龐鉅且逐年攀升</w:t>
      </w:r>
      <w:r>
        <w:rPr>
          <w:rFonts w:ascii="標楷體" w:eastAsia="標楷體" w:hAnsi="標楷體" w:cstheme="minorBidi" w:hint="eastAsia"/>
          <w:b/>
          <w:sz w:val="28"/>
          <w:szCs w:val="28"/>
        </w:rPr>
        <w:t>，</w:t>
      </w:r>
      <w:r w:rsidR="00876967">
        <w:rPr>
          <w:rFonts w:ascii="標楷體" w:eastAsia="標楷體" w:hAnsi="標楷體" w:cstheme="minorBidi" w:hint="eastAsia"/>
          <w:b/>
          <w:sz w:val="28"/>
          <w:szCs w:val="28"/>
        </w:rPr>
        <w:t>有待</w:t>
      </w:r>
      <w:r w:rsidR="00876967" w:rsidRPr="00076E0E">
        <w:rPr>
          <w:rFonts w:ascii="標楷體" w:eastAsia="標楷體" w:hAnsi="標楷體" w:cstheme="minorBidi" w:hint="eastAsia"/>
          <w:b/>
          <w:sz w:val="28"/>
          <w:szCs w:val="28"/>
        </w:rPr>
        <w:t>覈實</w:t>
      </w:r>
      <w:r w:rsidR="00876967">
        <w:rPr>
          <w:rFonts w:ascii="標楷體" w:eastAsia="標楷體" w:hAnsi="標楷體" w:cstheme="minorBidi" w:hint="eastAsia"/>
          <w:b/>
          <w:sz w:val="28"/>
          <w:szCs w:val="28"/>
        </w:rPr>
        <w:t>估列</w:t>
      </w:r>
      <w:r w:rsidRPr="00076E0E">
        <w:rPr>
          <w:rFonts w:ascii="標楷體" w:eastAsia="標楷體" w:hAnsi="標楷體" w:cstheme="minorBidi" w:hint="eastAsia"/>
          <w:b/>
          <w:sz w:val="28"/>
          <w:szCs w:val="28"/>
        </w:rPr>
        <w:t>預算</w:t>
      </w:r>
      <w:r>
        <w:rPr>
          <w:rFonts w:ascii="標楷體" w:eastAsia="標楷體" w:hAnsi="標楷體" w:cstheme="minorBidi" w:hint="eastAsia"/>
          <w:b/>
          <w:sz w:val="28"/>
          <w:szCs w:val="28"/>
        </w:rPr>
        <w:t>，</w:t>
      </w:r>
      <w:r w:rsidRPr="00076E0E">
        <w:rPr>
          <w:rFonts w:ascii="標楷體" w:eastAsia="標楷體" w:hAnsi="標楷體" w:cstheme="minorBidi" w:hint="eastAsia"/>
          <w:b/>
          <w:sz w:val="28"/>
          <w:szCs w:val="28"/>
        </w:rPr>
        <w:t>有效運用及管控政府經費</w:t>
      </w:r>
      <w:r>
        <w:rPr>
          <w:rFonts w:ascii="標楷體" w:eastAsia="標楷體" w:hAnsi="標楷體" w:cstheme="minorBidi" w:hint="eastAsia"/>
          <w:b/>
          <w:sz w:val="28"/>
          <w:szCs w:val="28"/>
        </w:rPr>
        <w:t>。</w:t>
      </w:r>
    </w:p>
    <w:p w14:paraId="2E5683B9" w14:textId="00C1CE04" w:rsidR="00162FFD" w:rsidRDefault="00F978C4" w:rsidP="00966D04">
      <w:pPr>
        <w:pStyle w:val="aa"/>
        <w:overflowPunct w:val="0"/>
        <w:spacing w:line="580" w:lineRule="exact"/>
        <w:ind w:firstLineChars="200" w:firstLine="480"/>
        <w:rPr>
          <w:rFonts w:hAnsi="標楷體" w:cstheme="minorBidi"/>
          <w:sz w:val="24"/>
          <w:szCs w:val="24"/>
        </w:rPr>
      </w:pPr>
      <w:r w:rsidRPr="00F978C4">
        <w:rPr>
          <w:rFonts w:hAnsi="標楷體" w:cstheme="minorBidi" w:hint="eastAsia"/>
          <w:sz w:val="24"/>
          <w:szCs w:val="24"/>
        </w:rPr>
        <w:t>依109年度中央及地方政府預算籌編原則第5點第6款</w:t>
      </w:r>
      <w:r w:rsidR="00F8609F">
        <w:rPr>
          <w:rFonts w:hAnsi="標楷體" w:cstheme="minorBidi" w:hint="eastAsia"/>
          <w:sz w:val="24"/>
          <w:szCs w:val="24"/>
        </w:rPr>
        <w:t>規定</w:t>
      </w:r>
      <w:r w:rsidRPr="00F978C4">
        <w:rPr>
          <w:rFonts w:hAnsi="標楷體" w:cstheme="minorBidi" w:hint="eastAsia"/>
          <w:sz w:val="24"/>
          <w:szCs w:val="24"/>
        </w:rPr>
        <w:t>：「中央及地方政府特種基金預算收支，依下列原則辦理：……。特別收入及資本計畫基金應審慎推估可用資金，並妥作中長程資金運用規劃，且應在基金中程可用資金範圍內，依據設立目的及用途，擬具業務計畫，並</w:t>
      </w:r>
      <w:r w:rsidRPr="00F978C4">
        <w:rPr>
          <w:rFonts w:hAnsi="標楷體" w:cstheme="minorBidi" w:hint="eastAsia"/>
          <w:sz w:val="24"/>
          <w:szCs w:val="24"/>
        </w:rPr>
        <w:lastRenderedPageBreak/>
        <w:t>配合編列預算。」又依附屬單位預算執行要點(108</w:t>
      </w:r>
      <w:r w:rsidR="00EC1855">
        <w:rPr>
          <w:rFonts w:hAnsi="標楷體" w:cstheme="minorBidi" w:hint="eastAsia"/>
          <w:sz w:val="24"/>
          <w:szCs w:val="24"/>
        </w:rPr>
        <w:t>年</w:t>
      </w:r>
      <w:r w:rsidRPr="00F978C4">
        <w:rPr>
          <w:rFonts w:hAnsi="標楷體" w:cstheme="minorBidi" w:hint="eastAsia"/>
          <w:sz w:val="24"/>
          <w:szCs w:val="24"/>
        </w:rPr>
        <w:t>12</w:t>
      </w:r>
      <w:r w:rsidR="00EC1855">
        <w:rPr>
          <w:rFonts w:hAnsi="標楷體" w:cstheme="minorBidi" w:hint="eastAsia"/>
          <w:sz w:val="24"/>
          <w:szCs w:val="24"/>
        </w:rPr>
        <w:t>月</w:t>
      </w:r>
      <w:r w:rsidRPr="00F978C4">
        <w:rPr>
          <w:rFonts w:hAnsi="標楷體" w:cstheme="minorBidi" w:hint="eastAsia"/>
          <w:sz w:val="24"/>
          <w:szCs w:val="24"/>
        </w:rPr>
        <w:t>16</w:t>
      </w:r>
      <w:r w:rsidR="00EC1855">
        <w:rPr>
          <w:rFonts w:hAnsi="標楷體" w:cstheme="minorBidi" w:hint="eastAsia"/>
          <w:sz w:val="24"/>
          <w:szCs w:val="24"/>
        </w:rPr>
        <w:t>日</w:t>
      </w:r>
      <w:r w:rsidRPr="00F978C4">
        <w:rPr>
          <w:rFonts w:hAnsi="標楷體" w:cstheme="minorBidi" w:hint="eastAsia"/>
          <w:sz w:val="24"/>
          <w:szCs w:val="24"/>
        </w:rPr>
        <w:t>修正)第26點第3款規定略以，年度進行中，已編列預算之業務計畫，中央政府各基金一般行政管理計畫支出不得超出年度預算，其餘業務計畫確因業務需要，致增加經費者，應優先檢討停辦或緩辦不具效益或不具急迫性項目，以於原計畫預算總額內調整容納為原則等。特別收入基金依上開規定，</w:t>
      </w:r>
      <w:r w:rsidR="00E236B0">
        <w:rPr>
          <w:rFonts w:hAnsi="標楷體" w:cstheme="minorBidi" w:hint="eastAsia"/>
          <w:sz w:val="24"/>
          <w:szCs w:val="24"/>
        </w:rPr>
        <w:t>應</w:t>
      </w:r>
      <w:r w:rsidRPr="00F978C4">
        <w:rPr>
          <w:rFonts w:hAnsi="標楷體" w:cstheme="minorBidi" w:hint="eastAsia"/>
          <w:sz w:val="24"/>
          <w:szCs w:val="24"/>
        </w:rPr>
        <w:t>本量入為出原則，衡酌財務資源可能流入及流出情形，覈實編列預算以利辦理各項計畫相關用途支出。經查，107至109年度</w:t>
      </w:r>
      <w:r w:rsidR="00F8609F">
        <w:rPr>
          <w:rFonts w:hAnsi="標楷體" w:cstheme="minorBidi" w:hint="eastAsia"/>
          <w:sz w:val="24"/>
          <w:szCs w:val="24"/>
        </w:rPr>
        <w:t>花東</w:t>
      </w:r>
      <w:r w:rsidR="007A24FE">
        <w:rPr>
          <w:rFonts w:hAnsi="標楷體" w:cstheme="minorBidi" w:hint="eastAsia"/>
          <w:sz w:val="24"/>
          <w:szCs w:val="24"/>
        </w:rPr>
        <w:t>地區</w:t>
      </w:r>
      <w:r w:rsidR="00F8609F">
        <w:rPr>
          <w:rFonts w:hAnsi="標楷體" w:cstheme="minorBidi" w:hint="eastAsia"/>
          <w:sz w:val="24"/>
          <w:szCs w:val="24"/>
        </w:rPr>
        <w:t>永續發展</w:t>
      </w:r>
      <w:r w:rsidRPr="00F978C4">
        <w:rPr>
          <w:rFonts w:hAnsi="標楷體" w:cstheme="minorBidi" w:hint="eastAsia"/>
          <w:sz w:val="24"/>
          <w:szCs w:val="24"/>
        </w:rPr>
        <w:t>基金「基金用途-花東地區永續發展相關計畫」科目之執行結果，決算數較預算數分別超支5億7,781萬餘元、6億5,468萬餘元及9億3,146萬餘元，三個年度合計超支21億6,396萬餘元，金額龐鉅且逐年攀升(表</w:t>
      </w:r>
      <w:r w:rsidR="00F8609F">
        <w:rPr>
          <w:rFonts w:hAnsi="標楷體" w:cstheme="minorBidi" w:hint="eastAsia"/>
          <w:sz w:val="24"/>
          <w:szCs w:val="24"/>
        </w:rPr>
        <w:t>1</w:t>
      </w:r>
      <w:r w:rsidRPr="00F978C4">
        <w:rPr>
          <w:rFonts w:hAnsi="標楷體" w:cstheme="minorBidi" w:hint="eastAsia"/>
          <w:sz w:val="24"/>
          <w:szCs w:val="24"/>
        </w:rPr>
        <w:t>)，並以「</w:t>
      </w:r>
      <w:r w:rsidR="00D45537" w:rsidRPr="00D45537">
        <w:rPr>
          <w:rFonts w:hAnsi="標楷體" w:cstheme="minorBidi" w:hint="eastAsia"/>
          <w:sz w:val="24"/>
          <w:szCs w:val="24"/>
        </w:rPr>
        <w:t>推動第三期(109-112年)綜合發展實施方案支應經費，及以前年度方案陸續核銷</w:t>
      </w:r>
      <w:r w:rsidRPr="00F978C4">
        <w:rPr>
          <w:rFonts w:hAnsi="標楷體" w:cstheme="minorBidi" w:hint="eastAsia"/>
          <w:sz w:val="24"/>
          <w:szCs w:val="24"/>
        </w:rPr>
        <w:t>」</w:t>
      </w:r>
      <w:r w:rsidR="00271070">
        <w:rPr>
          <w:rFonts w:hAnsi="標楷體" w:cstheme="minorBidi" w:hint="eastAsia"/>
          <w:sz w:val="24"/>
          <w:szCs w:val="24"/>
        </w:rPr>
        <w:t>等</w:t>
      </w:r>
      <w:r w:rsidRPr="00F978C4">
        <w:rPr>
          <w:rFonts w:hAnsi="標楷體" w:cstheme="minorBidi" w:hint="eastAsia"/>
          <w:sz w:val="24"/>
          <w:szCs w:val="24"/>
        </w:rPr>
        <w:t>為由，依預算法第88條規定報請行政院核准，先行辦理並併入決算，顯示預算估列未盡覈實，</w:t>
      </w:r>
      <w:r w:rsidR="001D5A4E" w:rsidRPr="003D4F5D">
        <w:rPr>
          <w:rFonts w:hAnsi="標楷體" w:cstheme="minorBidi" w:hint="eastAsia"/>
          <w:sz w:val="24"/>
          <w:szCs w:val="24"/>
        </w:rPr>
        <w:t>經函請</w:t>
      </w:r>
      <w:r>
        <w:rPr>
          <w:rFonts w:hAnsi="標楷體" w:cstheme="minorBidi" w:hint="eastAsia"/>
          <w:sz w:val="24"/>
          <w:szCs w:val="24"/>
        </w:rPr>
        <w:t>國家發展委員會依相關規定</w:t>
      </w:r>
      <w:r w:rsidRPr="00F978C4">
        <w:rPr>
          <w:rFonts w:hAnsi="標楷體" w:cstheme="minorBidi" w:hint="eastAsia"/>
          <w:sz w:val="24"/>
          <w:szCs w:val="24"/>
        </w:rPr>
        <w:t>妥適編列計畫預算，俾辦理各項計畫支出，有效運用及管控政府經費</w:t>
      </w:r>
      <w:r w:rsidR="001D5A4E" w:rsidRPr="003D4F5D">
        <w:rPr>
          <w:rFonts w:hAnsi="標楷體" w:cstheme="minorBidi" w:hint="eastAsia"/>
          <w:sz w:val="24"/>
          <w:szCs w:val="24"/>
        </w:rPr>
        <w:t>。據復：</w:t>
      </w:r>
      <w:r w:rsidRPr="00F978C4">
        <w:rPr>
          <w:rFonts w:hAnsi="標楷體" w:cstheme="minorBidi" w:hint="eastAsia"/>
          <w:sz w:val="24"/>
          <w:szCs w:val="24"/>
        </w:rPr>
        <w:t>自籌編110年度預算起，已請地方政府自行評估預期支用數後，再籌編相關預算，以避免預決算落差過大。</w:t>
      </w:r>
    </w:p>
    <w:p w14:paraId="2C498B6B" w14:textId="442F5DC2" w:rsidR="00F8609F" w:rsidRPr="00F8609F" w:rsidRDefault="00F8609F" w:rsidP="00966D04">
      <w:pPr>
        <w:topLinePunct/>
        <w:snapToGrid w:val="0"/>
        <w:spacing w:line="580" w:lineRule="exact"/>
        <w:ind w:leftChars="24" w:left="279" w:rightChars="-182" w:right="-437" w:hangingChars="92" w:hanging="221"/>
        <w:jc w:val="center"/>
        <w:rPr>
          <w:rFonts w:ascii="標楷體" w:eastAsia="標楷體" w:hAnsi="標楷體" w:cs="新細明體"/>
          <w:b/>
          <w:color w:val="000000"/>
          <w:kern w:val="0"/>
        </w:rPr>
      </w:pPr>
      <w:r w:rsidRPr="00F8609F">
        <w:rPr>
          <w:rFonts w:ascii="標楷體" w:eastAsia="標楷體" w:hAnsi="標楷體" w:hint="eastAsia"/>
          <w:b/>
          <w:color w:val="000000"/>
        </w:rPr>
        <w:t>表</w:t>
      </w:r>
      <w:r w:rsidR="00EE3E15">
        <w:rPr>
          <w:rFonts w:ascii="標楷體" w:eastAsia="標楷體" w:hAnsi="標楷體" w:hint="eastAsia"/>
          <w:b/>
          <w:color w:val="000000"/>
        </w:rPr>
        <w:t xml:space="preserve">1　</w:t>
      </w:r>
      <w:r w:rsidRPr="00F8609F">
        <w:rPr>
          <w:rFonts w:ascii="標楷體" w:eastAsia="標楷體" w:hAnsi="標楷體" w:hint="eastAsia"/>
          <w:b/>
          <w:color w:val="000000"/>
        </w:rPr>
        <w:t>花東地區永續發展基金</w:t>
      </w:r>
      <w:r w:rsidRPr="00F8609F">
        <w:rPr>
          <w:rFonts w:ascii="標楷體" w:eastAsia="標楷體" w:hAnsi="標楷體" w:cs="新細明體" w:hint="eastAsia"/>
          <w:b/>
          <w:color w:val="000000"/>
          <w:kern w:val="0"/>
        </w:rPr>
        <w:t>超支併決算數情形</w:t>
      </w:r>
    </w:p>
    <w:p w14:paraId="1C765EF1" w14:textId="05724117" w:rsidR="00F8609F" w:rsidRPr="00F8609F" w:rsidRDefault="00F8609F" w:rsidP="003014B2">
      <w:pPr>
        <w:topLinePunct/>
        <w:snapToGrid w:val="0"/>
        <w:spacing w:line="0" w:lineRule="atLeast"/>
        <w:ind w:rightChars="117" w:right="281"/>
        <w:jc w:val="right"/>
        <w:rPr>
          <w:rFonts w:ascii="標楷體" w:eastAsia="標楷體" w:hAnsi="標楷體"/>
          <w:color w:val="000000"/>
          <w:sz w:val="20"/>
          <w:szCs w:val="20"/>
        </w:rPr>
      </w:pPr>
      <w:r w:rsidRPr="00F8609F">
        <w:rPr>
          <w:rFonts w:ascii="標楷體" w:eastAsia="標楷體" w:hAnsi="標楷體" w:cs="新細明體" w:hint="eastAsia"/>
          <w:color w:val="000000"/>
          <w:kern w:val="0"/>
          <w:sz w:val="20"/>
          <w:szCs w:val="20"/>
        </w:rPr>
        <w:t>單位：新臺幣</w:t>
      </w:r>
      <w:r w:rsidR="0084694E">
        <w:rPr>
          <w:rFonts w:ascii="標楷體" w:eastAsia="標楷體" w:hAnsi="標楷體" w:cs="新細明體" w:hint="eastAsia"/>
          <w:color w:val="000000"/>
          <w:kern w:val="0"/>
          <w:sz w:val="20"/>
          <w:szCs w:val="20"/>
        </w:rPr>
        <w:t>千</w:t>
      </w:r>
      <w:r w:rsidRPr="00F8609F">
        <w:rPr>
          <w:rFonts w:ascii="標楷體" w:eastAsia="標楷體" w:hAnsi="標楷體" w:cs="新細明體" w:hint="eastAsia"/>
          <w:color w:val="000000"/>
          <w:kern w:val="0"/>
          <w:sz w:val="20"/>
          <w:szCs w:val="20"/>
        </w:rPr>
        <w:t>元</w:t>
      </w:r>
      <w:r w:rsidR="004711FD">
        <w:rPr>
          <w:rFonts w:ascii="標楷體" w:eastAsia="標楷體" w:hAnsi="標楷體" w:cs="新細明體" w:hint="eastAsia"/>
          <w:color w:val="000000"/>
          <w:kern w:val="0"/>
          <w:sz w:val="20"/>
          <w:szCs w:val="20"/>
        </w:rPr>
        <w:t>、</w:t>
      </w:r>
      <w:r w:rsidR="004711FD">
        <w:rPr>
          <w:rFonts w:ascii="標楷體" w:eastAsia="標楷體" w:hAnsi="標楷體" w:hint="eastAsia"/>
          <w:color w:val="000000"/>
          <w:sz w:val="20"/>
          <w:szCs w:val="20"/>
        </w:rPr>
        <w:t>％</w:t>
      </w:r>
    </w:p>
    <w:tbl>
      <w:tblPr>
        <w:tblW w:w="9365" w:type="dxa"/>
        <w:tblInd w:w="378" w:type="dxa"/>
        <w:tblLayout w:type="fixed"/>
        <w:tblCellMar>
          <w:left w:w="28" w:type="dxa"/>
          <w:right w:w="28" w:type="dxa"/>
        </w:tblCellMar>
        <w:tblLook w:val="04A0" w:firstRow="1" w:lastRow="0" w:firstColumn="1" w:lastColumn="0" w:noHBand="0" w:noVBand="1"/>
      </w:tblPr>
      <w:tblGrid>
        <w:gridCol w:w="1316"/>
        <w:gridCol w:w="1372"/>
        <w:gridCol w:w="1372"/>
        <w:gridCol w:w="1372"/>
        <w:gridCol w:w="1763"/>
        <w:gridCol w:w="2170"/>
      </w:tblGrid>
      <w:tr w:rsidR="00966D04" w:rsidRPr="00F8609F" w14:paraId="3A6131C6" w14:textId="77777777" w:rsidTr="003014B2">
        <w:trPr>
          <w:trHeight w:val="68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F994" w14:textId="77777777" w:rsidR="00F8609F" w:rsidRPr="00F8609F" w:rsidRDefault="00F8609F" w:rsidP="009F3799">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年度</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198754D2" w14:textId="77777777" w:rsidR="00F8609F" w:rsidRPr="00F8609F" w:rsidRDefault="00F8609F" w:rsidP="009F3799">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預算數</w:t>
            </w:r>
            <w:r w:rsidRPr="00F8609F">
              <w:rPr>
                <w:rFonts w:ascii="標楷體" w:eastAsia="標楷體" w:hAnsi="標楷體" w:cs="新細明體" w:hint="eastAsia"/>
                <w:color w:val="000000"/>
                <w:kern w:val="0"/>
                <w:sz w:val="20"/>
                <w:szCs w:val="20"/>
              </w:rPr>
              <w:br/>
              <w:t>(A)</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77CDBCA6" w14:textId="77777777" w:rsidR="00F8609F" w:rsidRPr="00F8609F" w:rsidRDefault="00F8609F" w:rsidP="009F3799">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決算數</w:t>
            </w:r>
            <w:r w:rsidRPr="00F8609F">
              <w:rPr>
                <w:rFonts w:ascii="標楷體" w:eastAsia="標楷體" w:hAnsi="標楷體" w:cs="新細明體" w:hint="eastAsia"/>
                <w:color w:val="000000"/>
                <w:kern w:val="0"/>
                <w:sz w:val="20"/>
                <w:szCs w:val="20"/>
              </w:rPr>
              <w:br/>
            </w:r>
            <w:r w:rsidRPr="00F8609F">
              <w:rPr>
                <w:rFonts w:ascii="標楷體" w:eastAsia="標楷體" w:hAnsi="標楷體" w:cs="新細明體" w:hint="eastAsia"/>
                <w:bCs/>
                <w:color w:val="000000"/>
                <w:kern w:val="0"/>
                <w:sz w:val="20"/>
                <w:szCs w:val="20"/>
              </w:rPr>
              <w:t>（B）</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2ACB2DA2" w14:textId="77777777" w:rsidR="00F8609F" w:rsidRPr="00F8609F" w:rsidRDefault="00F8609F" w:rsidP="009F3799">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超支併決算數</w:t>
            </w:r>
            <w:r w:rsidRPr="00F8609F">
              <w:rPr>
                <w:rFonts w:ascii="標楷體" w:eastAsia="標楷體" w:hAnsi="標楷體" w:cs="新細明體" w:hint="eastAsia"/>
                <w:color w:val="000000"/>
                <w:kern w:val="0"/>
                <w:sz w:val="20"/>
                <w:szCs w:val="20"/>
              </w:rPr>
              <w:br/>
              <w:t>(C=B-A)</w:t>
            </w:r>
          </w:p>
        </w:tc>
        <w:tc>
          <w:tcPr>
            <w:tcW w:w="1763" w:type="dxa"/>
            <w:tcBorders>
              <w:top w:val="single" w:sz="4" w:space="0" w:color="auto"/>
              <w:left w:val="nil"/>
              <w:bottom w:val="single" w:sz="4" w:space="0" w:color="auto"/>
              <w:right w:val="single" w:sz="4" w:space="0" w:color="auto"/>
            </w:tcBorders>
            <w:shd w:val="clear" w:color="auto" w:fill="auto"/>
            <w:vAlign w:val="center"/>
          </w:tcPr>
          <w:p w14:paraId="245A6D0C" w14:textId="423D8361" w:rsidR="00F8609F" w:rsidRPr="00F8609F" w:rsidRDefault="00F8609F" w:rsidP="004711FD">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超支併決算數</w:t>
            </w:r>
            <w:r w:rsidRPr="00F8609F">
              <w:rPr>
                <w:rFonts w:ascii="標楷體" w:eastAsia="標楷體" w:hAnsi="標楷體" w:hint="eastAsia"/>
                <w:color w:val="000000"/>
                <w:sz w:val="20"/>
                <w:szCs w:val="20"/>
              </w:rPr>
              <w:t xml:space="preserve">占年度預算數之比率 </w:t>
            </w:r>
            <w:r>
              <w:rPr>
                <w:rFonts w:ascii="標楷體" w:eastAsia="標楷體" w:hAnsi="標楷體" w:hint="eastAsia"/>
                <w:color w:val="000000"/>
                <w:sz w:val="20"/>
                <w:szCs w:val="20"/>
              </w:rPr>
              <w:t>(</w:t>
            </w:r>
            <w:r w:rsidRPr="00F8609F">
              <w:rPr>
                <w:rFonts w:ascii="標楷體" w:eastAsia="標楷體" w:hAnsi="標楷體" w:hint="eastAsia"/>
                <w:color w:val="000000"/>
                <w:sz w:val="20"/>
                <w:szCs w:val="20"/>
              </w:rPr>
              <w:t>D=C/A</w:t>
            </w:r>
            <w:r w:rsidR="00435243">
              <w:rPr>
                <w:rFonts w:ascii="標楷體" w:eastAsia="標楷體" w:hAnsi="標楷體" w:hint="eastAsia"/>
                <w:color w:val="000000"/>
                <w:sz w:val="20"/>
                <w:szCs w:val="20"/>
              </w:rPr>
              <w:t>×</w:t>
            </w:r>
            <w:r w:rsidR="004711FD">
              <w:rPr>
                <w:rFonts w:ascii="標楷體" w:eastAsia="標楷體" w:hAnsi="標楷體" w:hint="eastAsia"/>
                <w:color w:val="000000"/>
                <w:sz w:val="20"/>
                <w:szCs w:val="20"/>
              </w:rPr>
              <w:t>100</w:t>
            </w:r>
            <w:r>
              <w:rPr>
                <w:rFonts w:ascii="標楷體" w:eastAsia="標楷體" w:hAnsi="標楷體" w:hint="eastAsia"/>
                <w:color w:val="000000"/>
                <w:sz w:val="20"/>
                <w:szCs w:val="20"/>
              </w:rPr>
              <w:t>)</w:t>
            </w:r>
          </w:p>
        </w:tc>
        <w:tc>
          <w:tcPr>
            <w:tcW w:w="2170" w:type="dxa"/>
            <w:tcBorders>
              <w:top w:val="single" w:sz="4" w:space="0" w:color="auto"/>
              <w:left w:val="nil"/>
              <w:bottom w:val="single" w:sz="4" w:space="0" w:color="auto"/>
              <w:right w:val="single" w:sz="4" w:space="0" w:color="auto"/>
            </w:tcBorders>
            <w:shd w:val="clear" w:color="auto" w:fill="auto"/>
            <w:noWrap/>
            <w:vAlign w:val="center"/>
            <w:hideMark/>
          </w:tcPr>
          <w:p w14:paraId="3C1630F6" w14:textId="77777777" w:rsidR="00F8609F" w:rsidRPr="00F8609F" w:rsidRDefault="00F8609F" w:rsidP="00966D04">
            <w:pPr>
              <w:widowControl/>
              <w:ind w:rightChars="-116" w:right="-278"/>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超支原因</w:t>
            </w:r>
          </w:p>
        </w:tc>
      </w:tr>
      <w:tr w:rsidR="00966D04" w:rsidRPr="00F8609F" w14:paraId="7FB6C663" w14:textId="77777777" w:rsidTr="003014B2">
        <w:trPr>
          <w:trHeight w:val="850"/>
        </w:trPr>
        <w:tc>
          <w:tcPr>
            <w:tcW w:w="1316" w:type="dxa"/>
            <w:tcBorders>
              <w:top w:val="nil"/>
              <w:left w:val="single" w:sz="4" w:space="0" w:color="auto"/>
              <w:bottom w:val="single" w:sz="4" w:space="0" w:color="auto"/>
              <w:right w:val="single" w:sz="4" w:space="0" w:color="auto"/>
            </w:tcBorders>
            <w:shd w:val="clear" w:color="auto" w:fill="auto"/>
            <w:noWrap/>
            <w:vAlign w:val="center"/>
          </w:tcPr>
          <w:p w14:paraId="3DBF3BB1" w14:textId="77777777" w:rsidR="00F8609F" w:rsidRPr="00EC1855" w:rsidRDefault="00F8609F" w:rsidP="003014B2">
            <w:pPr>
              <w:widowControl/>
              <w:jc w:val="center"/>
              <w:rPr>
                <w:rFonts w:ascii="標楷體" w:eastAsia="標楷體" w:hAnsi="標楷體" w:cs="新細明體"/>
                <w:b/>
                <w:color w:val="000000"/>
                <w:kern w:val="0"/>
                <w:sz w:val="20"/>
                <w:szCs w:val="20"/>
              </w:rPr>
            </w:pPr>
            <w:r w:rsidRPr="00EC1855">
              <w:rPr>
                <w:rFonts w:ascii="標楷體" w:eastAsia="標楷體" w:hAnsi="標楷體" w:cs="新細明體" w:hint="eastAsia"/>
                <w:b/>
                <w:color w:val="000000"/>
                <w:kern w:val="0"/>
                <w:sz w:val="20"/>
                <w:szCs w:val="20"/>
              </w:rPr>
              <w:t>合計</w:t>
            </w:r>
          </w:p>
        </w:tc>
        <w:tc>
          <w:tcPr>
            <w:tcW w:w="1372" w:type="dxa"/>
            <w:tcBorders>
              <w:top w:val="nil"/>
              <w:left w:val="nil"/>
              <w:bottom w:val="nil"/>
              <w:right w:val="single" w:sz="4" w:space="0" w:color="auto"/>
            </w:tcBorders>
            <w:shd w:val="clear" w:color="auto" w:fill="auto"/>
            <w:noWrap/>
            <w:vAlign w:val="center"/>
          </w:tcPr>
          <w:p w14:paraId="6C61C911" w14:textId="12393570" w:rsidR="00F8609F" w:rsidRPr="006F36AE" w:rsidRDefault="00F8609F" w:rsidP="003014B2">
            <w:pPr>
              <w:widowControl/>
              <w:jc w:val="right"/>
              <w:rPr>
                <w:rFonts w:ascii="標楷體" w:eastAsia="標楷體" w:hAnsi="標楷體" w:cs="新細明體"/>
                <w:b/>
                <w:color w:val="000000"/>
                <w:kern w:val="0"/>
                <w:sz w:val="20"/>
                <w:szCs w:val="20"/>
              </w:rPr>
            </w:pPr>
            <w:r w:rsidRPr="006F36AE">
              <w:rPr>
                <w:rFonts w:ascii="標楷體" w:eastAsia="標楷體" w:hAnsi="標楷體" w:cs="新細明體"/>
                <w:b/>
                <w:color w:val="000000"/>
                <w:kern w:val="0"/>
                <w:sz w:val="20"/>
                <w:szCs w:val="20"/>
              </w:rPr>
              <w:t>3,769,100</w:t>
            </w:r>
          </w:p>
        </w:tc>
        <w:tc>
          <w:tcPr>
            <w:tcW w:w="1372" w:type="dxa"/>
            <w:tcBorders>
              <w:top w:val="nil"/>
              <w:left w:val="single" w:sz="4" w:space="0" w:color="auto"/>
              <w:bottom w:val="nil"/>
              <w:right w:val="nil"/>
            </w:tcBorders>
            <w:shd w:val="clear" w:color="auto" w:fill="auto"/>
            <w:noWrap/>
            <w:vAlign w:val="center"/>
          </w:tcPr>
          <w:p w14:paraId="7E6B9439" w14:textId="7D4F533C" w:rsidR="00F8609F" w:rsidRPr="006F36AE" w:rsidRDefault="00F8609F" w:rsidP="003014B2">
            <w:pPr>
              <w:widowControl/>
              <w:jc w:val="right"/>
              <w:rPr>
                <w:rFonts w:ascii="標楷體" w:eastAsia="標楷體" w:hAnsi="標楷體" w:cs="新細明體"/>
                <w:b/>
                <w:color w:val="000000"/>
                <w:kern w:val="0"/>
                <w:sz w:val="20"/>
                <w:szCs w:val="20"/>
              </w:rPr>
            </w:pPr>
            <w:r w:rsidRPr="006F36AE">
              <w:rPr>
                <w:rFonts w:ascii="標楷體" w:eastAsia="標楷體" w:hAnsi="標楷體" w:cs="新細明體"/>
                <w:b/>
                <w:color w:val="000000"/>
                <w:kern w:val="0"/>
                <w:sz w:val="20"/>
                <w:szCs w:val="20"/>
              </w:rPr>
              <w:t>5,933,062</w:t>
            </w:r>
          </w:p>
        </w:tc>
        <w:tc>
          <w:tcPr>
            <w:tcW w:w="1372" w:type="dxa"/>
            <w:tcBorders>
              <w:top w:val="nil"/>
              <w:left w:val="single" w:sz="4" w:space="0" w:color="auto"/>
              <w:bottom w:val="single" w:sz="4" w:space="0" w:color="auto"/>
              <w:right w:val="single" w:sz="4" w:space="0" w:color="auto"/>
            </w:tcBorders>
            <w:shd w:val="clear" w:color="auto" w:fill="auto"/>
            <w:vAlign w:val="center"/>
          </w:tcPr>
          <w:p w14:paraId="00224313" w14:textId="285F5C7E" w:rsidR="00F8609F" w:rsidRPr="006F36AE" w:rsidRDefault="00F8609F" w:rsidP="003014B2">
            <w:pPr>
              <w:widowControl/>
              <w:jc w:val="right"/>
              <w:rPr>
                <w:rFonts w:ascii="標楷體" w:eastAsia="標楷體" w:hAnsi="標楷體" w:cs="新細明體"/>
                <w:b/>
                <w:color w:val="000000"/>
                <w:kern w:val="0"/>
                <w:sz w:val="20"/>
                <w:szCs w:val="20"/>
              </w:rPr>
            </w:pPr>
            <w:r w:rsidRPr="006F36AE">
              <w:rPr>
                <w:rFonts w:ascii="標楷體" w:eastAsia="標楷體" w:hAnsi="標楷體" w:cs="新細明體"/>
                <w:b/>
                <w:color w:val="000000"/>
                <w:kern w:val="0"/>
                <w:sz w:val="20"/>
                <w:szCs w:val="20"/>
              </w:rPr>
              <w:t>2,163,962</w:t>
            </w:r>
          </w:p>
        </w:tc>
        <w:tc>
          <w:tcPr>
            <w:tcW w:w="1763" w:type="dxa"/>
            <w:tcBorders>
              <w:top w:val="nil"/>
              <w:left w:val="single" w:sz="4" w:space="0" w:color="auto"/>
              <w:bottom w:val="single" w:sz="4" w:space="0" w:color="auto"/>
              <w:right w:val="single" w:sz="4" w:space="0" w:color="auto"/>
            </w:tcBorders>
            <w:shd w:val="clear" w:color="auto" w:fill="auto"/>
            <w:vAlign w:val="center"/>
          </w:tcPr>
          <w:p w14:paraId="3D73E6D3" w14:textId="77777777" w:rsidR="00F8609F" w:rsidRPr="006F36AE" w:rsidRDefault="00F8609F" w:rsidP="003014B2">
            <w:pPr>
              <w:widowControl/>
              <w:jc w:val="right"/>
              <w:rPr>
                <w:rFonts w:ascii="標楷體" w:eastAsia="標楷體" w:hAnsi="標楷體" w:cs="新細明體"/>
                <w:b/>
                <w:color w:val="000000"/>
                <w:kern w:val="0"/>
                <w:sz w:val="20"/>
                <w:szCs w:val="20"/>
              </w:rPr>
            </w:pPr>
            <w:r w:rsidRPr="006F36AE">
              <w:rPr>
                <w:rFonts w:ascii="標楷體" w:eastAsia="標楷體" w:hAnsi="標楷體" w:cs="新細明體"/>
                <w:b/>
                <w:color w:val="000000"/>
                <w:kern w:val="0"/>
                <w:sz w:val="20"/>
                <w:szCs w:val="20"/>
              </w:rPr>
              <w:t>57.41</w:t>
            </w:r>
          </w:p>
        </w:tc>
        <w:tc>
          <w:tcPr>
            <w:tcW w:w="2170" w:type="dxa"/>
            <w:tcBorders>
              <w:top w:val="nil"/>
              <w:left w:val="nil"/>
              <w:bottom w:val="single" w:sz="4" w:space="0" w:color="auto"/>
              <w:right w:val="single" w:sz="4" w:space="0" w:color="auto"/>
            </w:tcBorders>
            <w:shd w:val="clear" w:color="auto" w:fill="auto"/>
            <w:vAlign w:val="center"/>
          </w:tcPr>
          <w:p w14:paraId="226B0BF7" w14:textId="77777777" w:rsidR="00F8609F" w:rsidRPr="00F8609F" w:rsidRDefault="00F8609F" w:rsidP="003014B2">
            <w:pPr>
              <w:widowControl/>
              <w:ind w:rightChars="-116" w:right="-278"/>
              <w:jc w:val="both"/>
              <w:rPr>
                <w:rFonts w:ascii="標楷體" w:eastAsia="標楷體" w:hAnsi="標楷體" w:cs="新細明體"/>
                <w:color w:val="000000"/>
                <w:kern w:val="0"/>
                <w:sz w:val="20"/>
                <w:szCs w:val="20"/>
              </w:rPr>
            </w:pPr>
          </w:p>
        </w:tc>
      </w:tr>
      <w:tr w:rsidR="00966D04" w:rsidRPr="00F8609F" w14:paraId="33ADE7F5" w14:textId="77777777" w:rsidTr="003014B2">
        <w:trPr>
          <w:trHeight w:val="850"/>
        </w:trPr>
        <w:tc>
          <w:tcPr>
            <w:tcW w:w="1316" w:type="dxa"/>
            <w:tcBorders>
              <w:top w:val="nil"/>
              <w:left w:val="single" w:sz="4" w:space="0" w:color="auto"/>
              <w:bottom w:val="single" w:sz="4" w:space="0" w:color="auto"/>
              <w:right w:val="single" w:sz="4" w:space="0" w:color="auto"/>
            </w:tcBorders>
            <w:shd w:val="clear" w:color="auto" w:fill="auto"/>
            <w:noWrap/>
            <w:vAlign w:val="center"/>
          </w:tcPr>
          <w:p w14:paraId="21E5C4FE" w14:textId="77777777" w:rsidR="00F8609F" w:rsidRPr="00F8609F" w:rsidRDefault="00F8609F" w:rsidP="003014B2">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107</w:t>
            </w:r>
          </w:p>
        </w:tc>
        <w:tc>
          <w:tcPr>
            <w:tcW w:w="1372" w:type="dxa"/>
            <w:tcBorders>
              <w:top w:val="single" w:sz="4" w:space="0" w:color="auto"/>
              <w:left w:val="nil"/>
              <w:bottom w:val="single" w:sz="4" w:space="0" w:color="auto"/>
              <w:right w:val="single" w:sz="4" w:space="0" w:color="auto"/>
            </w:tcBorders>
            <w:shd w:val="clear" w:color="auto" w:fill="auto"/>
            <w:noWrap/>
            <w:vAlign w:val="center"/>
          </w:tcPr>
          <w:p w14:paraId="06C31606" w14:textId="3C0CB660"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1,006,70</w:t>
            </w:r>
            <w:r w:rsidR="0084694E">
              <w:rPr>
                <w:rFonts w:ascii="標楷體" w:eastAsia="標楷體" w:hAnsi="標楷體" w:cs="新細明體" w:hint="eastAsia"/>
                <w:color w:val="000000"/>
                <w:kern w:val="0"/>
                <w:sz w:val="20"/>
                <w:szCs w:val="20"/>
              </w:rPr>
              <w:t>0</w:t>
            </w:r>
          </w:p>
        </w:tc>
        <w:tc>
          <w:tcPr>
            <w:tcW w:w="1372" w:type="dxa"/>
            <w:tcBorders>
              <w:top w:val="single" w:sz="4" w:space="0" w:color="auto"/>
              <w:left w:val="nil"/>
              <w:bottom w:val="single" w:sz="4" w:space="0" w:color="auto"/>
              <w:right w:val="single" w:sz="4" w:space="0" w:color="auto"/>
            </w:tcBorders>
            <w:shd w:val="clear" w:color="auto" w:fill="auto"/>
            <w:noWrap/>
            <w:vAlign w:val="center"/>
          </w:tcPr>
          <w:p w14:paraId="05309E2E" w14:textId="3BA0E35C"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1,584,513</w:t>
            </w:r>
          </w:p>
        </w:tc>
        <w:tc>
          <w:tcPr>
            <w:tcW w:w="1372" w:type="dxa"/>
            <w:tcBorders>
              <w:top w:val="nil"/>
              <w:left w:val="nil"/>
              <w:bottom w:val="single" w:sz="4" w:space="0" w:color="auto"/>
              <w:right w:val="single" w:sz="4" w:space="0" w:color="auto"/>
            </w:tcBorders>
            <w:shd w:val="clear" w:color="auto" w:fill="auto"/>
            <w:noWrap/>
            <w:vAlign w:val="center"/>
          </w:tcPr>
          <w:p w14:paraId="3530EE74" w14:textId="5FCF08AB"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577,813</w:t>
            </w:r>
          </w:p>
        </w:tc>
        <w:tc>
          <w:tcPr>
            <w:tcW w:w="1763" w:type="dxa"/>
            <w:tcBorders>
              <w:top w:val="nil"/>
              <w:left w:val="nil"/>
              <w:bottom w:val="single" w:sz="4" w:space="0" w:color="auto"/>
              <w:right w:val="single" w:sz="4" w:space="0" w:color="auto"/>
            </w:tcBorders>
            <w:shd w:val="clear" w:color="auto" w:fill="auto"/>
            <w:vAlign w:val="center"/>
          </w:tcPr>
          <w:p w14:paraId="3138A445" w14:textId="5773E7F4" w:rsidR="00F8609F" w:rsidRPr="00F8609F" w:rsidRDefault="00F8609F" w:rsidP="003014B2">
            <w:pPr>
              <w:jc w:val="right"/>
              <w:rPr>
                <w:rFonts w:ascii="標楷體" w:eastAsia="標楷體" w:hAnsi="標楷體" w:cs="新細明體"/>
                <w:color w:val="000000"/>
                <w:kern w:val="0"/>
                <w:sz w:val="20"/>
                <w:szCs w:val="20"/>
              </w:rPr>
            </w:pPr>
            <w:r w:rsidRPr="00F8609F">
              <w:rPr>
                <w:rFonts w:ascii="標楷體" w:eastAsia="標楷體" w:hAnsi="標楷體" w:cs="新細明體"/>
                <w:color w:val="000000"/>
                <w:kern w:val="0"/>
                <w:sz w:val="20"/>
                <w:szCs w:val="20"/>
              </w:rPr>
              <w:t>57.</w:t>
            </w:r>
            <w:r w:rsidRPr="00F8609F">
              <w:rPr>
                <w:rFonts w:ascii="標楷體" w:eastAsia="標楷體" w:hAnsi="標楷體" w:cs="新細明體" w:hint="eastAsia"/>
                <w:color w:val="000000"/>
                <w:kern w:val="0"/>
                <w:sz w:val="20"/>
                <w:szCs w:val="20"/>
              </w:rPr>
              <w:t>4</w:t>
            </w:r>
            <w:r w:rsidR="007A24FE">
              <w:rPr>
                <w:rFonts w:ascii="標楷體" w:eastAsia="標楷體" w:hAnsi="標楷體" w:cs="新細明體" w:hint="eastAsia"/>
                <w:color w:val="000000"/>
                <w:kern w:val="0"/>
                <w:sz w:val="20"/>
                <w:szCs w:val="20"/>
              </w:rPr>
              <w:t>0</w:t>
            </w:r>
          </w:p>
        </w:tc>
        <w:tc>
          <w:tcPr>
            <w:tcW w:w="2170" w:type="dxa"/>
            <w:tcBorders>
              <w:top w:val="nil"/>
              <w:left w:val="nil"/>
              <w:bottom w:val="single" w:sz="4" w:space="0" w:color="auto"/>
              <w:right w:val="single" w:sz="4" w:space="0" w:color="auto"/>
            </w:tcBorders>
            <w:shd w:val="clear" w:color="auto" w:fill="auto"/>
            <w:vAlign w:val="center"/>
          </w:tcPr>
          <w:p w14:paraId="6502B385" w14:textId="50D820E0" w:rsidR="00F8609F" w:rsidRPr="00F8609F" w:rsidRDefault="00117AE1" w:rsidP="003014B2">
            <w:pPr>
              <w:widowControl/>
              <w:spacing w:line="0" w:lineRule="atLeast"/>
              <w:jc w:val="both"/>
              <w:rPr>
                <w:rFonts w:ascii="標楷體" w:eastAsia="標楷體" w:hAnsi="標楷體" w:cs="新細明體"/>
                <w:color w:val="000000"/>
                <w:kern w:val="0"/>
                <w:sz w:val="20"/>
                <w:szCs w:val="20"/>
              </w:rPr>
            </w:pPr>
            <w:r w:rsidRPr="00117AE1">
              <w:rPr>
                <w:rFonts w:ascii="標楷體" w:eastAsia="標楷體" w:hAnsi="標楷體" w:cs="新細明體" w:hint="eastAsia"/>
                <w:color w:val="000000"/>
                <w:kern w:val="0"/>
                <w:sz w:val="20"/>
                <w:szCs w:val="20"/>
              </w:rPr>
              <w:t>先行辦理</w:t>
            </w:r>
            <w:r>
              <w:rPr>
                <w:rFonts w:ascii="標楷體" w:eastAsia="標楷體" w:hAnsi="標楷體" w:cs="新細明體" w:hint="eastAsia"/>
                <w:color w:val="000000"/>
                <w:kern w:val="0"/>
                <w:sz w:val="20"/>
                <w:szCs w:val="20"/>
              </w:rPr>
              <w:t>0206</w:t>
            </w:r>
            <w:r w:rsidRPr="00117AE1">
              <w:rPr>
                <w:rFonts w:ascii="標楷體" w:eastAsia="標楷體" w:hAnsi="標楷體" w:cs="新細明體" w:hint="eastAsia"/>
                <w:color w:val="000000"/>
                <w:kern w:val="0"/>
                <w:sz w:val="20"/>
                <w:szCs w:val="20"/>
              </w:rPr>
              <w:t>花蓮震災相關補助計畫</w:t>
            </w:r>
            <w:r>
              <w:rPr>
                <w:rFonts w:ascii="標楷體" w:eastAsia="標楷體" w:hAnsi="標楷體" w:cs="新細明體" w:hint="eastAsia"/>
                <w:color w:val="000000"/>
                <w:kern w:val="0"/>
                <w:sz w:val="20"/>
                <w:szCs w:val="20"/>
              </w:rPr>
              <w:t>。</w:t>
            </w:r>
          </w:p>
        </w:tc>
      </w:tr>
      <w:tr w:rsidR="00966D04" w:rsidRPr="00F8609F" w14:paraId="4364193C" w14:textId="77777777" w:rsidTr="003014B2">
        <w:trPr>
          <w:trHeight w:val="850"/>
        </w:trPr>
        <w:tc>
          <w:tcPr>
            <w:tcW w:w="1316" w:type="dxa"/>
            <w:tcBorders>
              <w:top w:val="nil"/>
              <w:left w:val="single" w:sz="4" w:space="0" w:color="auto"/>
              <w:bottom w:val="single" w:sz="4" w:space="0" w:color="auto"/>
              <w:right w:val="single" w:sz="4" w:space="0" w:color="auto"/>
            </w:tcBorders>
            <w:shd w:val="clear" w:color="auto" w:fill="auto"/>
            <w:noWrap/>
            <w:vAlign w:val="center"/>
          </w:tcPr>
          <w:p w14:paraId="31A87866" w14:textId="77777777" w:rsidR="00F8609F" w:rsidRPr="00F8609F" w:rsidRDefault="00F8609F" w:rsidP="003014B2">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108</w:t>
            </w:r>
          </w:p>
        </w:tc>
        <w:tc>
          <w:tcPr>
            <w:tcW w:w="1372" w:type="dxa"/>
            <w:tcBorders>
              <w:top w:val="nil"/>
              <w:left w:val="nil"/>
              <w:bottom w:val="single" w:sz="4" w:space="0" w:color="auto"/>
              <w:right w:val="single" w:sz="4" w:space="0" w:color="auto"/>
            </w:tcBorders>
            <w:shd w:val="clear" w:color="auto" w:fill="auto"/>
            <w:noWrap/>
            <w:vAlign w:val="center"/>
          </w:tcPr>
          <w:p w14:paraId="271FA517" w14:textId="460E3B92"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1,505,700</w:t>
            </w:r>
          </w:p>
        </w:tc>
        <w:tc>
          <w:tcPr>
            <w:tcW w:w="1372" w:type="dxa"/>
            <w:tcBorders>
              <w:top w:val="nil"/>
              <w:left w:val="nil"/>
              <w:bottom w:val="single" w:sz="4" w:space="0" w:color="auto"/>
              <w:right w:val="single" w:sz="4" w:space="0" w:color="auto"/>
            </w:tcBorders>
            <w:shd w:val="clear" w:color="auto" w:fill="auto"/>
            <w:noWrap/>
            <w:vAlign w:val="center"/>
          </w:tcPr>
          <w:p w14:paraId="040D3A80" w14:textId="78982CB6"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2,160,386</w:t>
            </w:r>
          </w:p>
        </w:tc>
        <w:tc>
          <w:tcPr>
            <w:tcW w:w="1372" w:type="dxa"/>
            <w:tcBorders>
              <w:top w:val="nil"/>
              <w:left w:val="nil"/>
              <w:bottom w:val="single" w:sz="4" w:space="0" w:color="auto"/>
              <w:right w:val="single" w:sz="4" w:space="0" w:color="auto"/>
            </w:tcBorders>
            <w:shd w:val="clear" w:color="auto" w:fill="auto"/>
            <w:noWrap/>
            <w:vAlign w:val="center"/>
          </w:tcPr>
          <w:p w14:paraId="0A89FD7F" w14:textId="462D58B9"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654,686</w:t>
            </w:r>
          </w:p>
        </w:tc>
        <w:tc>
          <w:tcPr>
            <w:tcW w:w="1763" w:type="dxa"/>
            <w:tcBorders>
              <w:top w:val="nil"/>
              <w:left w:val="nil"/>
              <w:bottom w:val="single" w:sz="4" w:space="0" w:color="auto"/>
              <w:right w:val="single" w:sz="4" w:space="0" w:color="auto"/>
            </w:tcBorders>
            <w:shd w:val="clear" w:color="auto" w:fill="auto"/>
            <w:vAlign w:val="center"/>
          </w:tcPr>
          <w:p w14:paraId="6ACE9F11" w14:textId="77777777" w:rsidR="00F8609F" w:rsidRPr="00F8609F" w:rsidRDefault="00F8609F" w:rsidP="003014B2">
            <w:pPr>
              <w:jc w:val="right"/>
              <w:rPr>
                <w:rFonts w:ascii="標楷體" w:eastAsia="標楷體" w:hAnsi="標楷體" w:cs="新細明體"/>
                <w:color w:val="000000"/>
                <w:kern w:val="0"/>
                <w:sz w:val="20"/>
                <w:szCs w:val="20"/>
              </w:rPr>
            </w:pPr>
            <w:r w:rsidRPr="00F8609F">
              <w:rPr>
                <w:rFonts w:ascii="標楷體" w:eastAsia="標楷體" w:hAnsi="標楷體" w:cs="新細明體"/>
                <w:color w:val="000000"/>
                <w:kern w:val="0"/>
                <w:sz w:val="20"/>
                <w:szCs w:val="20"/>
              </w:rPr>
              <w:t>43.48</w:t>
            </w:r>
          </w:p>
        </w:tc>
        <w:tc>
          <w:tcPr>
            <w:tcW w:w="2170" w:type="dxa"/>
            <w:tcBorders>
              <w:top w:val="single" w:sz="4" w:space="0" w:color="auto"/>
              <w:left w:val="nil"/>
              <w:bottom w:val="single" w:sz="4" w:space="0" w:color="auto"/>
              <w:right w:val="single" w:sz="4" w:space="0" w:color="auto"/>
            </w:tcBorders>
            <w:shd w:val="clear" w:color="auto" w:fill="auto"/>
            <w:vAlign w:val="center"/>
          </w:tcPr>
          <w:p w14:paraId="13B93648" w14:textId="10AF16CE" w:rsidR="00F8609F" w:rsidRPr="00F8609F" w:rsidRDefault="0057044F" w:rsidP="003014B2">
            <w:pPr>
              <w:widowControl/>
              <w:spacing w:line="0" w:lineRule="atLeast"/>
              <w:jc w:val="both"/>
              <w:rPr>
                <w:rFonts w:ascii="標楷體" w:eastAsia="標楷體" w:hAnsi="標楷體" w:cs="新細明體"/>
                <w:color w:val="000000"/>
                <w:kern w:val="0"/>
                <w:sz w:val="20"/>
                <w:szCs w:val="20"/>
              </w:rPr>
            </w:pPr>
            <w:r w:rsidRPr="0057044F">
              <w:rPr>
                <w:rFonts w:ascii="標楷體" w:eastAsia="標楷體" w:hAnsi="標楷體" w:cs="新細明體" w:hint="eastAsia"/>
                <w:color w:val="000000"/>
                <w:kern w:val="0"/>
                <w:sz w:val="20"/>
                <w:szCs w:val="20"/>
              </w:rPr>
              <w:t>以前年度補助計畫陸續核銷</w:t>
            </w:r>
            <w:r>
              <w:rPr>
                <w:rFonts w:ascii="標楷體" w:eastAsia="標楷體" w:hAnsi="標楷體" w:cs="新細明體" w:hint="eastAsia"/>
                <w:color w:val="000000"/>
                <w:kern w:val="0"/>
                <w:sz w:val="20"/>
                <w:szCs w:val="20"/>
              </w:rPr>
              <w:t>。</w:t>
            </w:r>
          </w:p>
        </w:tc>
      </w:tr>
      <w:tr w:rsidR="00966D04" w:rsidRPr="00F8609F" w14:paraId="2D58A987" w14:textId="77777777" w:rsidTr="003014B2">
        <w:trPr>
          <w:trHeight w:val="850"/>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14:paraId="7228EBA9" w14:textId="77777777" w:rsidR="00F8609F" w:rsidRPr="00F8609F" w:rsidRDefault="00F8609F" w:rsidP="003014B2">
            <w:pPr>
              <w:widowControl/>
              <w:jc w:val="center"/>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109</w:t>
            </w:r>
          </w:p>
        </w:tc>
        <w:tc>
          <w:tcPr>
            <w:tcW w:w="1372" w:type="dxa"/>
            <w:tcBorders>
              <w:top w:val="nil"/>
              <w:left w:val="nil"/>
              <w:bottom w:val="single" w:sz="4" w:space="0" w:color="auto"/>
              <w:right w:val="single" w:sz="4" w:space="0" w:color="auto"/>
            </w:tcBorders>
            <w:shd w:val="clear" w:color="auto" w:fill="auto"/>
            <w:noWrap/>
            <w:vAlign w:val="center"/>
            <w:hideMark/>
          </w:tcPr>
          <w:p w14:paraId="26E59C92" w14:textId="1A0678A6"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1,256,700</w:t>
            </w:r>
          </w:p>
        </w:tc>
        <w:tc>
          <w:tcPr>
            <w:tcW w:w="1372" w:type="dxa"/>
            <w:tcBorders>
              <w:top w:val="nil"/>
              <w:left w:val="nil"/>
              <w:bottom w:val="single" w:sz="4" w:space="0" w:color="auto"/>
              <w:right w:val="single" w:sz="4" w:space="0" w:color="auto"/>
            </w:tcBorders>
            <w:shd w:val="clear" w:color="auto" w:fill="auto"/>
            <w:noWrap/>
            <w:vAlign w:val="center"/>
            <w:hideMark/>
          </w:tcPr>
          <w:p w14:paraId="51B44F5A" w14:textId="2C253070"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2,188,162</w:t>
            </w:r>
          </w:p>
        </w:tc>
        <w:tc>
          <w:tcPr>
            <w:tcW w:w="1372" w:type="dxa"/>
            <w:tcBorders>
              <w:top w:val="nil"/>
              <w:left w:val="nil"/>
              <w:bottom w:val="single" w:sz="4" w:space="0" w:color="auto"/>
              <w:right w:val="single" w:sz="4" w:space="0" w:color="auto"/>
            </w:tcBorders>
            <w:shd w:val="clear" w:color="auto" w:fill="auto"/>
            <w:noWrap/>
            <w:vAlign w:val="center"/>
            <w:hideMark/>
          </w:tcPr>
          <w:p w14:paraId="0D550006" w14:textId="6503630E" w:rsidR="00F8609F" w:rsidRPr="00F8609F" w:rsidRDefault="00F8609F" w:rsidP="003014B2">
            <w:pPr>
              <w:widowControl/>
              <w:jc w:val="right"/>
              <w:rPr>
                <w:rFonts w:ascii="標楷體" w:eastAsia="標楷體" w:hAnsi="標楷體" w:cs="新細明體"/>
                <w:color w:val="000000"/>
                <w:kern w:val="0"/>
                <w:sz w:val="20"/>
                <w:szCs w:val="20"/>
              </w:rPr>
            </w:pPr>
            <w:r w:rsidRPr="00F8609F">
              <w:rPr>
                <w:rFonts w:ascii="標楷體" w:eastAsia="標楷體" w:hAnsi="標楷體" w:cs="新細明體" w:hint="eastAsia"/>
                <w:color w:val="000000"/>
                <w:kern w:val="0"/>
                <w:sz w:val="20"/>
                <w:szCs w:val="20"/>
              </w:rPr>
              <w:t>931,462</w:t>
            </w:r>
          </w:p>
        </w:tc>
        <w:tc>
          <w:tcPr>
            <w:tcW w:w="1763" w:type="dxa"/>
            <w:tcBorders>
              <w:top w:val="nil"/>
              <w:left w:val="nil"/>
              <w:bottom w:val="single" w:sz="4" w:space="0" w:color="auto"/>
              <w:right w:val="single" w:sz="4" w:space="0" w:color="auto"/>
            </w:tcBorders>
            <w:shd w:val="clear" w:color="auto" w:fill="auto"/>
            <w:vAlign w:val="center"/>
          </w:tcPr>
          <w:p w14:paraId="10EE8EDE" w14:textId="4D02DB6C" w:rsidR="00F8609F" w:rsidRPr="00F8609F" w:rsidRDefault="00F8609F" w:rsidP="003014B2">
            <w:pPr>
              <w:jc w:val="right"/>
              <w:rPr>
                <w:rFonts w:ascii="標楷體" w:eastAsia="標楷體" w:hAnsi="標楷體" w:cs="新細明體"/>
                <w:color w:val="000000"/>
                <w:kern w:val="0"/>
                <w:sz w:val="20"/>
                <w:szCs w:val="20"/>
              </w:rPr>
            </w:pPr>
            <w:r w:rsidRPr="00F8609F">
              <w:rPr>
                <w:rFonts w:ascii="標楷體" w:eastAsia="標楷體" w:hAnsi="標楷體" w:cs="新細明體"/>
                <w:color w:val="000000"/>
                <w:kern w:val="0"/>
                <w:sz w:val="20"/>
                <w:szCs w:val="20"/>
              </w:rPr>
              <w:t>74.1</w:t>
            </w:r>
            <w:r w:rsidR="007A24FE">
              <w:rPr>
                <w:rFonts w:ascii="標楷體" w:eastAsia="標楷體" w:hAnsi="標楷體" w:cs="新細明體"/>
                <w:color w:val="000000"/>
                <w:kern w:val="0"/>
                <w:sz w:val="20"/>
                <w:szCs w:val="20"/>
              </w:rPr>
              <w:t>2</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AEBA654" w14:textId="6A29572C" w:rsidR="00F8609F" w:rsidRPr="00F8609F" w:rsidRDefault="00D45537" w:rsidP="003014B2">
            <w:pPr>
              <w:spacing w:line="0" w:lineRule="atLeast"/>
              <w:jc w:val="both"/>
              <w:rPr>
                <w:rFonts w:ascii="標楷體" w:eastAsia="標楷體" w:hAnsi="標楷體" w:cs="新細明體"/>
                <w:color w:val="000000"/>
                <w:kern w:val="0"/>
                <w:sz w:val="20"/>
                <w:szCs w:val="20"/>
              </w:rPr>
            </w:pPr>
            <w:r w:rsidRPr="00D45537">
              <w:rPr>
                <w:rFonts w:ascii="標楷體" w:eastAsia="標楷體" w:hAnsi="標楷體" w:cs="新細明體" w:hint="eastAsia"/>
                <w:color w:val="000000"/>
                <w:kern w:val="0"/>
                <w:sz w:val="20"/>
                <w:szCs w:val="20"/>
              </w:rPr>
              <w:t>推動第三期(109-112年)綜合發展實施方案支應經費，及以前年度方案陸續核銷</w:t>
            </w:r>
            <w:r w:rsidR="00271070">
              <w:rPr>
                <w:rFonts w:ascii="標楷體" w:eastAsia="標楷體" w:hAnsi="標楷體" w:cs="新細明體" w:hint="eastAsia"/>
                <w:color w:val="000000"/>
                <w:kern w:val="0"/>
                <w:sz w:val="20"/>
                <w:szCs w:val="20"/>
              </w:rPr>
              <w:t>。</w:t>
            </w:r>
          </w:p>
        </w:tc>
      </w:tr>
    </w:tbl>
    <w:p w14:paraId="3D6C5EAF" w14:textId="104E92E8" w:rsidR="00F8609F" w:rsidRPr="00F8609F" w:rsidRDefault="00F8609F" w:rsidP="006E4A6E">
      <w:pPr>
        <w:tabs>
          <w:tab w:val="left" w:pos="294"/>
        </w:tabs>
        <w:topLinePunct/>
        <w:snapToGrid w:val="0"/>
        <w:spacing w:line="0" w:lineRule="atLeast"/>
        <w:ind w:left="154" w:firstLineChars="124" w:firstLine="223"/>
        <w:rPr>
          <w:rFonts w:ascii="標楷體" w:eastAsia="標楷體" w:hAnsi="標楷體"/>
          <w:color w:val="000000"/>
          <w:sz w:val="18"/>
          <w:szCs w:val="18"/>
        </w:rPr>
      </w:pPr>
      <w:r w:rsidRPr="00F8609F">
        <w:rPr>
          <w:rFonts w:ascii="標楷體" w:eastAsia="標楷體" w:hAnsi="標楷體" w:hint="eastAsia"/>
          <w:color w:val="000000"/>
          <w:sz w:val="18"/>
          <w:szCs w:val="18"/>
        </w:rPr>
        <w:t>資料來源：整理自107至109年度花東地區永續發展基金附屬單位決算</w:t>
      </w:r>
      <w:r w:rsidR="00A56F01">
        <w:rPr>
          <w:rFonts w:ascii="標楷體" w:eastAsia="標楷體" w:hAnsi="標楷體" w:hint="eastAsia"/>
          <w:color w:val="000000"/>
          <w:sz w:val="18"/>
          <w:szCs w:val="18"/>
        </w:rPr>
        <w:t>。</w:t>
      </w:r>
    </w:p>
    <w:p w14:paraId="6D723C3D" w14:textId="1C027D12" w:rsidR="00966D04" w:rsidRPr="00EE3E15" w:rsidRDefault="00361076" w:rsidP="00966D04">
      <w:pPr>
        <w:pStyle w:val="aa"/>
        <w:overflowPunct w:val="0"/>
        <w:spacing w:line="580" w:lineRule="exact"/>
        <w:ind w:firstLineChars="200" w:firstLine="480"/>
        <w:rPr>
          <w:rFonts w:hAnsi="標楷體" w:cstheme="minorBidi"/>
          <w:sz w:val="24"/>
          <w:szCs w:val="24"/>
        </w:rPr>
      </w:pPr>
      <w:r>
        <w:rPr>
          <w:rFonts w:hint="eastAsia"/>
          <w:bCs/>
          <w:color w:val="000000" w:themeColor="text1"/>
          <w:sz w:val="24"/>
          <w:szCs w:val="24"/>
        </w:rPr>
        <w:t>茲</w:t>
      </w:r>
      <w:r w:rsidRPr="00EE3E15">
        <w:rPr>
          <w:rFonts w:hAnsi="標楷體" w:cstheme="minorBidi" w:hint="eastAsia"/>
          <w:sz w:val="24"/>
          <w:szCs w:val="24"/>
        </w:rPr>
        <w:t>將該基金來源用途及餘絀之審</w:t>
      </w:r>
      <w:r w:rsidRPr="00966D04">
        <w:rPr>
          <w:rFonts w:hAnsi="標楷體" w:cstheme="minorBidi" w:hint="eastAsia"/>
          <w:spacing w:val="-18"/>
          <w:sz w:val="24"/>
          <w:szCs w:val="24"/>
        </w:rPr>
        <w:t>定，</w:t>
      </w:r>
      <w:r w:rsidR="0084694E" w:rsidRPr="00EE3E15">
        <w:rPr>
          <w:rFonts w:hAnsi="標楷體" w:cstheme="minorBidi" w:hint="eastAsia"/>
          <w:sz w:val="24"/>
          <w:szCs w:val="24"/>
        </w:rPr>
        <w:t>暨</w:t>
      </w:r>
      <w:r w:rsidRPr="00EE3E15">
        <w:rPr>
          <w:rFonts w:hAnsi="標楷體" w:cstheme="minorBidi" w:hint="eastAsia"/>
          <w:sz w:val="24"/>
          <w:szCs w:val="24"/>
        </w:rPr>
        <w:t>餘絀審定後現金流量及資產負債狀況，分別列表如次：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A62F4" w14:paraId="7D227B95" w14:textId="77777777" w:rsidTr="00175ABF">
        <w:trPr>
          <w:tblHeader/>
        </w:trPr>
        <w:tc>
          <w:tcPr>
            <w:tcW w:w="9988" w:type="dxa"/>
            <w:gridSpan w:val="7"/>
            <w:tcBorders>
              <w:bottom w:val="single" w:sz="8" w:space="0" w:color="auto"/>
            </w:tcBorders>
          </w:tcPr>
          <w:p w14:paraId="0AFE6E5F" w14:textId="1B608A86" w:rsidR="006A62F4" w:rsidRDefault="006A62F4" w:rsidP="00E4311B">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花東地區永續發展基金</w:t>
            </w:r>
            <w:r w:rsidR="00871BB3" w:rsidRPr="00871BB3">
              <w:rPr>
                <w:rFonts w:ascii="標楷體" w:eastAsia="標楷體" w:hAnsi="標楷體" w:hint="eastAsia"/>
                <w:b/>
                <w:sz w:val="32"/>
                <w:u w:val="single"/>
              </w:rPr>
              <w:t>來源用途及餘絀審定表</w:t>
            </w:r>
            <w:r>
              <w:rPr>
                <w:rFonts w:ascii="標楷體" w:eastAsia="標楷體" w:hAnsi="標楷體" w:hint="eastAsia"/>
                <w:b/>
                <w:sz w:val="32"/>
                <w:u w:val="single"/>
              </w:rPr>
              <w:t xml:space="preserve">　</w:t>
            </w:r>
          </w:p>
          <w:p w14:paraId="5DDCDD4B" w14:textId="77777777" w:rsidR="006A62F4" w:rsidRDefault="006A62F4" w:rsidP="00B17AD4">
            <w:pPr>
              <w:tabs>
                <w:tab w:val="left" w:pos="4440"/>
                <w:tab w:val="left" w:pos="8427"/>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A62F4" w14:paraId="1BA3F238" w14:textId="77777777" w:rsidTr="003132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2EEBEE34"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14:paraId="2C1E0A19" w14:textId="77777777" w:rsidR="006A62F4" w:rsidRDefault="006A62F4" w:rsidP="00175ABF">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17762652"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AA8C4F9" w14:textId="77777777" w:rsidR="006A62F4" w:rsidRDefault="006A62F4" w:rsidP="00175ABF">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27994C3D" w14:textId="77777777" w:rsidR="006A62F4" w:rsidRDefault="006A62F4" w:rsidP="00175ABF">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3F0E9A73" w14:textId="77777777" w:rsidR="006A62F4" w:rsidRDefault="006A62F4" w:rsidP="00175ABF">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2E4802E6" w14:textId="77777777" w:rsidR="006A62F4" w:rsidRDefault="006A62F4" w:rsidP="00175ABF">
            <w:pPr>
              <w:spacing w:line="240" w:lineRule="exact"/>
              <w:jc w:val="distribute"/>
              <w:rPr>
                <w:rFonts w:ascii="標楷體" w:eastAsia="標楷體" w:hAnsi="標楷體"/>
              </w:rPr>
            </w:pPr>
            <w:r>
              <w:rPr>
                <w:rFonts w:ascii="標楷體" w:eastAsia="標楷體" w:hAnsi="標楷體" w:hint="eastAsia"/>
              </w:rPr>
              <w:t>比較增減</w:t>
            </w:r>
          </w:p>
        </w:tc>
      </w:tr>
      <w:tr w:rsidR="006A62F4" w14:paraId="3968CDC8" w14:textId="77777777" w:rsidTr="00175A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7B901ED0" w14:textId="77777777" w:rsidR="006A62F4" w:rsidRDefault="006A62F4" w:rsidP="00175ABF">
            <w:pPr>
              <w:ind w:left="113" w:right="113"/>
              <w:jc w:val="distribute"/>
              <w:rPr>
                <w:rFonts w:ascii="標楷體" w:eastAsia="標楷體" w:hAnsi="標楷體"/>
              </w:rPr>
            </w:pPr>
          </w:p>
        </w:tc>
        <w:tc>
          <w:tcPr>
            <w:tcW w:w="1320" w:type="dxa"/>
            <w:vMerge/>
            <w:tcBorders>
              <w:bottom w:val="single" w:sz="8" w:space="0" w:color="auto"/>
            </w:tcBorders>
            <w:vAlign w:val="center"/>
          </w:tcPr>
          <w:p w14:paraId="62FB14E9" w14:textId="77777777" w:rsidR="006A62F4" w:rsidRDefault="006A62F4" w:rsidP="00175ABF">
            <w:pPr>
              <w:ind w:left="113" w:right="113"/>
              <w:jc w:val="distribute"/>
              <w:rPr>
                <w:rFonts w:ascii="標楷體" w:eastAsia="標楷體" w:hAnsi="標楷體"/>
              </w:rPr>
            </w:pPr>
          </w:p>
        </w:tc>
        <w:tc>
          <w:tcPr>
            <w:tcW w:w="1440" w:type="dxa"/>
            <w:vMerge/>
            <w:tcBorders>
              <w:bottom w:val="single" w:sz="8" w:space="0" w:color="auto"/>
            </w:tcBorders>
            <w:vAlign w:val="center"/>
          </w:tcPr>
          <w:p w14:paraId="555E1884" w14:textId="77777777" w:rsidR="006A62F4" w:rsidRDefault="006A62F4" w:rsidP="00175ABF">
            <w:pPr>
              <w:ind w:left="113" w:right="113"/>
              <w:jc w:val="distribute"/>
              <w:rPr>
                <w:rFonts w:ascii="標楷體" w:eastAsia="標楷體" w:hAnsi="標楷體"/>
              </w:rPr>
            </w:pPr>
          </w:p>
        </w:tc>
        <w:tc>
          <w:tcPr>
            <w:tcW w:w="1320" w:type="dxa"/>
            <w:vMerge/>
            <w:tcBorders>
              <w:bottom w:val="single" w:sz="8" w:space="0" w:color="auto"/>
            </w:tcBorders>
            <w:vAlign w:val="center"/>
          </w:tcPr>
          <w:p w14:paraId="15DF730C" w14:textId="77777777" w:rsidR="006A62F4" w:rsidRDefault="006A62F4" w:rsidP="00175ABF">
            <w:pPr>
              <w:ind w:left="113" w:right="113"/>
              <w:jc w:val="distribute"/>
              <w:rPr>
                <w:rFonts w:ascii="標楷體" w:eastAsia="標楷體" w:hAnsi="標楷體"/>
              </w:rPr>
            </w:pPr>
          </w:p>
        </w:tc>
        <w:tc>
          <w:tcPr>
            <w:tcW w:w="1440" w:type="dxa"/>
            <w:vMerge/>
            <w:tcBorders>
              <w:bottom w:val="single" w:sz="8" w:space="0" w:color="auto"/>
            </w:tcBorders>
            <w:vAlign w:val="center"/>
          </w:tcPr>
          <w:p w14:paraId="384D46D6" w14:textId="77777777" w:rsidR="006A62F4" w:rsidRDefault="006A62F4" w:rsidP="00175ABF">
            <w:pPr>
              <w:ind w:left="113" w:right="113"/>
              <w:jc w:val="distribute"/>
              <w:rPr>
                <w:rFonts w:ascii="標楷體" w:eastAsia="標楷體" w:hAnsi="標楷體"/>
              </w:rPr>
            </w:pPr>
          </w:p>
        </w:tc>
        <w:tc>
          <w:tcPr>
            <w:tcW w:w="1389" w:type="dxa"/>
            <w:tcBorders>
              <w:bottom w:val="single" w:sz="8" w:space="0" w:color="auto"/>
            </w:tcBorders>
            <w:vAlign w:val="center"/>
          </w:tcPr>
          <w:p w14:paraId="07A3516B"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F7728E6"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w:t>
            </w:r>
          </w:p>
        </w:tc>
      </w:tr>
      <w:tr w:rsidR="006A62F4" w:rsidRPr="00571258" w14:paraId="12B90A95"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04AB3D6A" w14:textId="77777777" w:rsidR="006A62F4" w:rsidRPr="00571258" w:rsidRDefault="006A62F4" w:rsidP="00966D04">
            <w:pPr>
              <w:ind w:rightChars="50" w:right="120"/>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385FB11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940,000,000</w:t>
            </w:r>
          </w:p>
        </w:tc>
        <w:tc>
          <w:tcPr>
            <w:tcW w:w="1440" w:type="dxa"/>
            <w:tcBorders>
              <w:top w:val="nil"/>
              <w:bottom w:val="nil"/>
            </w:tcBorders>
            <w:vAlign w:val="center"/>
          </w:tcPr>
          <w:p w14:paraId="4A1AD32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986,938,846</w:t>
            </w:r>
          </w:p>
        </w:tc>
        <w:tc>
          <w:tcPr>
            <w:tcW w:w="1320" w:type="dxa"/>
            <w:tcBorders>
              <w:top w:val="nil"/>
              <w:bottom w:val="nil"/>
            </w:tcBorders>
            <w:vAlign w:val="center"/>
          </w:tcPr>
          <w:p w14:paraId="022306F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w:t>
            </w:r>
          </w:p>
        </w:tc>
        <w:tc>
          <w:tcPr>
            <w:tcW w:w="1440" w:type="dxa"/>
            <w:tcBorders>
              <w:top w:val="nil"/>
              <w:bottom w:val="nil"/>
            </w:tcBorders>
            <w:vAlign w:val="center"/>
          </w:tcPr>
          <w:p w14:paraId="14CEE10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986,938,846</w:t>
            </w:r>
          </w:p>
        </w:tc>
        <w:tc>
          <w:tcPr>
            <w:tcW w:w="1389" w:type="dxa"/>
            <w:tcBorders>
              <w:top w:val="nil"/>
              <w:bottom w:val="nil"/>
            </w:tcBorders>
            <w:vAlign w:val="center"/>
          </w:tcPr>
          <w:p w14:paraId="5F9AFB2B"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b/>
                <w:noProof/>
                <w:sz w:val="18"/>
                <w:szCs w:val="18"/>
              </w:rPr>
              <w:t>46,938,846</w:t>
            </w:r>
          </w:p>
        </w:tc>
        <w:tc>
          <w:tcPr>
            <w:tcW w:w="651" w:type="dxa"/>
            <w:tcBorders>
              <w:top w:val="nil"/>
              <w:bottom w:val="nil"/>
              <w:right w:val="nil"/>
            </w:tcBorders>
            <w:vAlign w:val="center"/>
          </w:tcPr>
          <w:p w14:paraId="57A2919D"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b/>
                <w:kern w:val="0"/>
                <w:sz w:val="18"/>
                <w:szCs w:val="18"/>
              </w:rPr>
              <w:t>4.99</w:t>
            </w:r>
          </w:p>
        </w:tc>
      </w:tr>
      <w:tr w:rsidR="006A62F4" w:rsidRPr="00571258" w14:paraId="1B0CDF11"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5FD7A1BC" w14:textId="77777777" w:rsidR="006A62F4" w:rsidRPr="00571258" w:rsidRDefault="006A62F4" w:rsidP="00966D04">
            <w:pPr>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6E649E8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2523B80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165,900</w:t>
            </w:r>
          </w:p>
        </w:tc>
        <w:tc>
          <w:tcPr>
            <w:tcW w:w="1320" w:type="dxa"/>
            <w:tcBorders>
              <w:top w:val="nil"/>
              <w:bottom w:val="nil"/>
            </w:tcBorders>
            <w:vAlign w:val="center"/>
          </w:tcPr>
          <w:p w14:paraId="6658BE5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758ACD7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165,900</w:t>
            </w:r>
          </w:p>
        </w:tc>
        <w:tc>
          <w:tcPr>
            <w:tcW w:w="1389" w:type="dxa"/>
            <w:tcBorders>
              <w:top w:val="nil"/>
              <w:bottom w:val="nil"/>
            </w:tcBorders>
            <w:vAlign w:val="center"/>
          </w:tcPr>
          <w:p w14:paraId="68FA5C53"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noProof/>
                <w:sz w:val="18"/>
                <w:szCs w:val="18"/>
              </w:rPr>
              <w:t>165,900</w:t>
            </w:r>
          </w:p>
        </w:tc>
        <w:tc>
          <w:tcPr>
            <w:tcW w:w="651" w:type="dxa"/>
            <w:tcBorders>
              <w:top w:val="nil"/>
              <w:bottom w:val="nil"/>
              <w:right w:val="nil"/>
            </w:tcBorders>
            <w:vAlign w:val="center"/>
          </w:tcPr>
          <w:p w14:paraId="67B4B83D"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kern w:val="0"/>
                <w:sz w:val="18"/>
                <w:szCs w:val="18"/>
              </w:rPr>
              <w:t>--</w:t>
            </w:r>
          </w:p>
        </w:tc>
      </w:tr>
      <w:tr w:rsidR="006A62F4" w:rsidRPr="00571258" w14:paraId="2F960EF7"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57D66006" w14:textId="77777777" w:rsidR="006A62F4" w:rsidRPr="00571258" w:rsidRDefault="006A62F4" w:rsidP="00966D04">
            <w:pPr>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政府撥入收入</w:t>
            </w:r>
          </w:p>
        </w:tc>
        <w:tc>
          <w:tcPr>
            <w:tcW w:w="1320" w:type="dxa"/>
            <w:tcBorders>
              <w:top w:val="nil"/>
              <w:bottom w:val="nil"/>
            </w:tcBorders>
            <w:vAlign w:val="center"/>
          </w:tcPr>
          <w:p w14:paraId="562E9FA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940,000,000</w:t>
            </w:r>
          </w:p>
        </w:tc>
        <w:tc>
          <w:tcPr>
            <w:tcW w:w="1440" w:type="dxa"/>
            <w:tcBorders>
              <w:top w:val="nil"/>
              <w:bottom w:val="nil"/>
            </w:tcBorders>
            <w:vAlign w:val="center"/>
          </w:tcPr>
          <w:p w14:paraId="55AF5222"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940,000,000</w:t>
            </w:r>
          </w:p>
        </w:tc>
        <w:tc>
          <w:tcPr>
            <w:tcW w:w="1320" w:type="dxa"/>
            <w:tcBorders>
              <w:top w:val="nil"/>
              <w:bottom w:val="nil"/>
            </w:tcBorders>
            <w:vAlign w:val="center"/>
          </w:tcPr>
          <w:p w14:paraId="41EED05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01BBB2B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940,000,000</w:t>
            </w:r>
          </w:p>
        </w:tc>
        <w:tc>
          <w:tcPr>
            <w:tcW w:w="1389" w:type="dxa"/>
            <w:tcBorders>
              <w:top w:val="nil"/>
              <w:bottom w:val="nil"/>
            </w:tcBorders>
            <w:vAlign w:val="center"/>
          </w:tcPr>
          <w:p w14:paraId="18C2C0F0"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noProof/>
                <w:sz w:val="18"/>
                <w:szCs w:val="18"/>
              </w:rPr>
              <w:t>－</w:t>
            </w:r>
          </w:p>
        </w:tc>
        <w:tc>
          <w:tcPr>
            <w:tcW w:w="651" w:type="dxa"/>
            <w:tcBorders>
              <w:top w:val="nil"/>
              <w:bottom w:val="nil"/>
              <w:right w:val="nil"/>
            </w:tcBorders>
            <w:vAlign w:val="center"/>
          </w:tcPr>
          <w:p w14:paraId="0270771C"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kern w:val="0"/>
                <w:sz w:val="18"/>
                <w:szCs w:val="18"/>
              </w:rPr>
              <w:t>－</w:t>
            </w:r>
          </w:p>
        </w:tc>
      </w:tr>
      <w:tr w:rsidR="006A62F4" w:rsidRPr="00571258" w14:paraId="02239F42"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2AC8F080" w14:textId="77777777" w:rsidR="006A62F4" w:rsidRPr="00571258" w:rsidRDefault="006A62F4" w:rsidP="00966D04">
            <w:pPr>
              <w:ind w:leftChars="100" w:left="240" w:rightChars="50" w:right="12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79BF360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3788174A"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46,772,946</w:t>
            </w:r>
          </w:p>
        </w:tc>
        <w:tc>
          <w:tcPr>
            <w:tcW w:w="1320" w:type="dxa"/>
            <w:tcBorders>
              <w:top w:val="nil"/>
              <w:bottom w:val="nil"/>
            </w:tcBorders>
            <w:vAlign w:val="center"/>
          </w:tcPr>
          <w:p w14:paraId="7AF231A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386776E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46,772,946</w:t>
            </w:r>
          </w:p>
        </w:tc>
        <w:tc>
          <w:tcPr>
            <w:tcW w:w="1389" w:type="dxa"/>
            <w:tcBorders>
              <w:top w:val="nil"/>
              <w:bottom w:val="nil"/>
            </w:tcBorders>
            <w:vAlign w:val="center"/>
          </w:tcPr>
          <w:p w14:paraId="7448A453"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noProof/>
                <w:sz w:val="18"/>
                <w:szCs w:val="18"/>
              </w:rPr>
              <w:t>46,772,946</w:t>
            </w:r>
          </w:p>
        </w:tc>
        <w:tc>
          <w:tcPr>
            <w:tcW w:w="651" w:type="dxa"/>
            <w:tcBorders>
              <w:top w:val="nil"/>
              <w:bottom w:val="nil"/>
              <w:right w:val="nil"/>
            </w:tcBorders>
            <w:vAlign w:val="center"/>
          </w:tcPr>
          <w:p w14:paraId="21D4F765"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kern w:val="0"/>
                <w:sz w:val="18"/>
                <w:szCs w:val="18"/>
              </w:rPr>
              <w:t>--</w:t>
            </w:r>
          </w:p>
        </w:tc>
      </w:tr>
      <w:tr w:rsidR="006A62F4" w:rsidRPr="00571258" w14:paraId="2CB356BD"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2BA157FB" w14:textId="77777777" w:rsidR="006A62F4" w:rsidRPr="00571258" w:rsidRDefault="006A62F4" w:rsidP="00966D04">
            <w:pPr>
              <w:ind w:rightChars="50" w:right="120"/>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67B90A1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1,258,162,000</w:t>
            </w:r>
          </w:p>
        </w:tc>
        <w:tc>
          <w:tcPr>
            <w:tcW w:w="1440" w:type="dxa"/>
            <w:tcBorders>
              <w:top w:val="nil"/>
              <w:bottom w:val="nil"/>
            </w:tcBorders>
            <w:vAlign w:val="center"/>
          </w:tcPr>
          <w:p w14:paraId="40C4A69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2,188,458,595</w:t>
            </w:r>
          </w:p>
        </w:tc>
        <w:tc>
          <w:tcPr>
            <w:tcW w:w="1320" w:type="dxa"/>
            <w:tcBorders>
              <w:top w:val="nil"/>
              <w:bottom w:val="nil"/>
            </w:tcBorders>
            <w:vAlign w:val="center"/>
          </w:tcPr>
          <w:p w14:paraId="5336C17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w:t>
            </w:r>
          </w:p>
        </w:tc>
        <w:tc>
          <w:tcPr>
            <w:tcW w:w="1440" w:type="dxa"/>
            <w:tcBorders>
              <w:top w:val="nil"/>
              <w:bottom w:val="nil"/>
            </w:tcBorders>
            <w:vAlign w:val="center"/>
          </w:tcPr>
          <w:p w14:paraId="76A90CA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2,188,458,595</w:t>
            </w:r>
          </w:p>
        </w:tc>
        <w:tc>
          <w:tcPr>
            <w:tcW w:w="1389" w:type="dxa"/>
            <w:tcBorders>
              <w:top w:val="nil"/>
              <w:bottom w:val="nil"/>
            </w:tcBorders>
            <w:vAlign w:val="center"/>
          </w:tcPr>
          <w:p w14:paraId="4E5770BB"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b/>
                <w:noProof/>
                <w:sz w:val="18"/>
                <w:szCs w:val="18"/>
              </w:rPr>
              <w:t>930,296,595</w:t>
            </w:r>
          </w:p>
        </w:tc>
        <w:tc>
          <w:tcPr>
            <w:tcW w:w="651" w:type="dxa"/>
            <w:tcBorders>
              <w:top w:val="nil"/>
              <w:bottom w:val="nil"/>
              <w:right w:val="nil"/>
            </w:tcBorders>
            <w:vAlign w:val="center"/>
          </w:tcPr>
          <w:p w14:paraId="0B8C9EC3"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b/>
                <w:kern w:val="0"/>
                <w:sz w:val="18"/>
                <w:szCs w:val="18"/>
              </w:rPr>
              <w:t>73.94</w:t>
            </w:r>
          </w:p>
        </w:tc>
      </w:tr>
      <w:tr w:rsidR="006A62F4" w:rsidRPr="00571258" w14:paraId="62D7D770"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52ACFF9A" w14:textId="77777777" w:rsidR="00966D04" w:rsidRDefault="006A62F4" w:rsidP="00966D04">
            <w:pPr>
              <w:ind w:leftChars="100" w:left="240" w:rightChars="43" w:right="103"/>
              <w:jc w:val="distribute"/>
              <w:rPr>
                <w:rFonts w:ascii="標楷體" w:eastAsia="標楷體" w:hAnsi="標楷體"/>
                <w:spacing w:val="-24"/>
                <w:kern w:val="0"/>
                <w:sz w:val="22"/>
              </w:rPr>
            </w:pPr>
            <w:r w:rsidRPr="00E82C09">
              <w:rPr>
                <w:rFonts w:ascii="標楷體" w:eastAsia="標楷體" w:hAnsi="標楷體" w:hint="eastAsia"/>
                <w:spacing w:val="-24"/>
                <w:kern w:val="0"/>
                <w:sz w:val="22"/>
              </w:rPr>
              <w:t>花東地區永續發展</w:t>
            </w:r>
          </w:p>
          <w:p w14:paraId="77135777" w14:textId="17164C43" w:rsidR="006A62F4" w:rsidRPr="00571258" w:rsidRDefault="0091734F" w:rsidP="00966D04">
            <w:pPr>
              <w:ind w:leftChars="100" w:left="240" w:rightChars="50" w:right="120"/>
              <w:jc w:val="distribute"/>
              <w:rPr>
                <w:rFonts w:ascii="標楷體" w:eastAsia="標楷體" w:hAnsi="標楷體"/>
                <w:kern w:val="0"/>
                <w:sz w:val="22"/>
              </w:rPr>
            </w:pPr>
            <w:r>
              <w:rPr>
                <w:rFonts w:ascii="標楷體" w:eastAsia="標楷體" w:hAnsi="標楷體" w:hint="eastAsia"/>
                <w:spacing w:val="-24"/>
                <w:kern w:val="0"/>
                <w:sz w:val="22"/>
              </w:rPr>
              <w:t>相</w:t>
            </w:r>
            <w:r w:rsidR="006A62F4" w:rsidRPr="00E82C09">
              <w:rPr>
                <w:rFonts w:ascii="標楷體" w:eastAsia="標楷體" w:hAnsi="標楷體" w:hint="eastAsia"/>
                <w:spacing w:val="-24"/>
                <w:kern w:val="0"/>
                <w:sz w:val="22"/>
              </w:rPr>
              <w:t>關計畫</w:t>
            </w:r>
          </w:p>
        </w:tc>
        <w:tc>
          <w:tcPr>
            <w:tcW w:w="1320" w:type="dxa"/>
            <w:tcBorders>
              <w:top w:val="nil"/>
              <w:bottom w:val="nil"/>
            </w:tcBorders>
            <w:vAlign w:val="center"/>
          </w:tcPr>
          <w:p w14:paraId="3C0F630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1,256,700,000</w:t>
            </w:r>
          </w:p>
        </w:tc>
        <w:tc>
          <w:tcPr>
            <w:tcW w:w="1440" w:type="dxa"/>
            <w:tcBorders>
              <w:top w:val="nil"/>
              <w:bottom w:val="nil"/>
            </w:tcBorders>
            <w:vAlign w:val="center"/>
          </w:tcPr>
          <w:p w14:paraId="35569B2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2,188,162,419</w:t>
            </w:r>
          </w:p>
        </w:tc>
        <w:tc>
          <w:tcPr>
            <w:tcW w:w="1320" w:type="dxa"/>
            <w:tcBorders>
              <w:top w:val="nil"/>
              <w:bottom w:val="nil"/>
            </w:tcBorders>
            <w:vAlign w:val="center"/>
          </w:tcPr>
          <w:p w14:paraId="568ABC9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2372117A"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2,188,162,419</w:t>
            </w:r>
          </w:p>
        </w:tc>
        <w:tc>
          <w:tcPr>
            <w:tcW w:w="1389" w:type="dxa"/>
            <w:tcBorders>
              <w:top w:val="nil"/>
              <w:bottom w:val="nil"/>
            </w:tcBorders>
            <w:vAlign w:val="center"/>
          </w:tcPr>
          <w:p w14:paraId="6A152B44"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noProof/>
                <w:sz w:val="18"/>
                <w:szCs w:val="18"/>
              </w:rPr>
              <w:t>931,462,419</w:t>
            </w:r>
          </w:p>
        </w:tc>
        <w:tc>
          <w:tcPr>
            <w:tcW w:w="651" w:type="dxa"/>
            <w:tcBorders>
              <w:top w:val="nil"/>
              <w:bottom w:val="nil"/>
              <w:right w:val="nil"/>
            </w:tcBorders>
            <w:vAlign w:val="center"/>
          </w:tcPr>
          <w:p w14:paraId="4929C783"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kern w:val="0"/>
                <w:sz w:val="18"/>
                <w:szCs w:val="18"/>
              </w:rPr>
              <w:t>74.12</w:t>
            </w:r>
          </w:p>
        </w:tc>
      </w:tr>
      <w:tr w:rsidR="006A62F4" w:rsidRPr="00571258" w14:paraId="1661C41F"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0D70BE47" w14:textId="77777777" w:rsidR="006A62F4" w:rsidRPr="00571258" w:rsidRDefault="006A62F4" w:rsidP="00966D04">
            <w:pPr>
              <w:ind w:leftChars="100" w:left="240" w:rightChars="43" w:right="103"/>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3940746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1,462,000</w:t>
            </w:r>
          </w:p>
        </w:tc>
        <w:tc>
          <w:tcPr>
            <w:tcW w:w="1440" w:type="dxa"/>
            <w:tcBorders>
              <w:top w:val="nil"/>
              <w:bottom w:val="nil"/>
            </w:tcBorders>
            <w:vAlign w:val="center"/>
          </w:tcPr>
          <w:p w14:paraId="78BF29C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296,176</w:t>
            </w:r>
          </w:p>
        </w:tc>
        <w:tc>
          <w:tcPr>
            <w:tcW w:w="1320" w:type="dxa"/>
            <w:tcBorders>
              <w:top w:val="nil"/>
              <w:bottom w:val="nil"/>
            </w:tcBorders>
            <w:vAlign w:val="center"/>
          </w:tcPr>
          <w:p w14:paraId="58B2894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w:t>
            </w:r>
          </w:p>
        </w:tc>
        <w:tc>
          <w:tcPr>
            <w:tcW w:w="1440" w:type="dxa"/>
            <w:tcBorders>
              <w:top w:val="nil"/>
              <w:bottom w:val="nil"/>
            </w:tcBorders>
            <w:vAlign w:val="center"/>
          </w:tcPr>
          <w:p w14:paraId="5448C4C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sz w:val="18"/>
                <w:szCs w:val="18"/>
              </w:rPr>
              <w:t>296,176</w:t>
            </w:r>
          </w:p>
        </w:tc>
        <w:tc>
          <w:tcPr>
            <w:tcW w:w="1389" w:type="dxa"/>
            <w:tcBorders>
              <w:top w:val="nil"/>
              <w:bottom w:val="nil"/>
            </w:tcBorders>
            <w:vAlign w:val="center"/>
          </w:tcPr>
          <w:p w14:paraId="06B0EBCB"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noProof/>
                <w:sz w:val="18"/>
                <w:szCs w:val="18"/>
              </w:rPr>
              <w:t>- 1,165,824</w:t>
            </w:r>
          </w:p>
        </w:tc>
        <w:tc>
          <w:tcPr>
            <w:tcW w:w="651" w:type="dxa"/>
            <w:tcBorders>
              <w:top w:val="nil"/>
              <w:bottom w:val="nil"/>
              <w:right w:val="nil"/>
            </w:tcBorders>
            <w:vAlign w:val="center"/>
          </w:tcPr>
          <w:p w14:paraId="4C528FC1"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kern w:val="0"/>
                <w:sz w:val="18"/>
                <w:szCs w:val="18"/>
              </w:rPr>
              <w:t>- 79.74</w:t>
            </w:r>
          </w:p>
        </w:tc>
      </w:tr>
      <w:tr w:rsidR="006A62F4" w:rsidRPr="00571258" w14:paraId="0660DD54"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3FAD870B" w14:textId="77777777" w:rsidR="006A62F4" w:rsidRPr="00571258" w:rsidRDefault="006A62F4" w:rsidP="00966D04">
            <w:pPr>
              <w:ind w:rightChars="50" w:right="120"/>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bottom w:val="nil"/>
            </w:tcBorders>
            <w:vAlign w:val="center"/>
          </w:tcPr>
          <w:p w14:paraId="7F228A2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- 318,162,000</w:t>
            </w:r>
          </w:p>
        </w:tc>
        <w:tc>
          <w:tcPr>
            <w:tcW w:w="1440" w:type="dxa"/>
            <w:tcBorders>
              <w:top w:val="nil"/>
              <w:bottom w:val="nil"/>
            </w:tcBorders>
            <w:vAlign w:val="center"/>
          </w:tcPr>
          <w:p w14:paraId="6B1B269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- 1,201,519,749</w:t>
            </w:r>
          </w:p>
        </w:tc>
        <w:tc>
          <w:tcPr>
            <w:tcW w:w="1320" w:type="dxa"/>
            <w:tcBorders>
              <w:top w:val="nil"/>
              <w:bottom w:val="nil"/>
            </w:tcBorders>
            <w:vAlign w:val="center"/>
          </w:tcPr>
          <w:p w14:paraId="0BA3D3F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w:t>
            </w:r>
          </w:p>
        </w:tc>
        <w:tc>
          <w:tcPr>
            <w:tcW w:w="1440" w:type="dxa"/>
            <w:tcBorders>
              <w:top w:val="nil"/>
              <w:bottom w:val="nil"/>
            </w:tcBorders>
            <w:vAlign w:val="center"/>
          </w:tcPr>
          <w:p w14:paraId="27072FE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- 1,201,519,749</w:t>
            </w:r>
          </w:p>
        </w:tc>
        <w:tc>
          <w:tcPr>
            <w:tcW w:w="1389" w:type="dxa"/>
            <w:tcBorders>
              <w:top w:val="nil"/>
              <w:bottom w:val="nil"/>
            </w:tcBorders>
            <w:vAlign w:val="center"/>
          </w:tcPr>
          <w:p w14:paraId="59C578D9"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b/>
                <w:noProof/>
                <w:sz w:val="18"/>
                <w:szCs w:val="18"/>
              </w:rPr>
              <w:t>- 883,357,749</w:t>
            </w:r>
          </w:p>
        </w:tc>
        <w:tc>
          <w:tcPr>
            <w:tcW w:w="651" w:type="dxa"/>
            <w:tcBorders>
              <w:top w:val="nil"/>
              <w:bottom w:val="nil"/>
              <w:right w:val="nil"/>
            </w:tcBorders>
            <w:vAlign w:val="center"/>
          </w:tcPr>
          <w:p w14:paraId="07BA0510"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b/>
                <w:kern w:val="0"/>
                <w:sz w:val="18"/>
                <w:szCs w:val="18"/>
              </w:rPr>
              <w:t>277.64</w:t>
            </w:r>
          </w:p>
        </w:tc>
      </w:tr>
      <w:tr w:rsidR="006A62F4" w:rsidRPr="00571258" w14:paraId="299F41F1"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nil"/>
            </w:tcBorders>
            <w:vAlign w:val="center"/>
          </w:tcPr>
          <w:p w14:paraId="4D17A0ED" w14:textId="77777777" w:rsidR="006A62F4" w:rsidRPr="00571258" w:rsidRDefault="006A62F4" w:rsidP="00966D04">
            <w:pPr>
              <w:ind w:rightChars="50" w:right="120"/>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1E8593E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8,308,699,000</w:t>
            </w:r>
          </w:p>
        </w:tc>
        <w:tc>
          <w:tcPr>
            <w:tcW w:w="1440" w:type="dxa"/>
            <w:tcBorders>
              <w:top w:val="nil"/>
              <w:bottom w:val="nil"/>
            </w:tcBorders>
            <w:vAlign w:val="center"/>
          </w:tcPr>
          <w:p w14:paraId="05876BF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7,667,114,632</w:t>
            </w:r>
          </w:p>
        </w:tc>
        <w:tc>
          <w:tcPr>
            <w:tcW w:w="1320" w:type="dxa"/>
            <w:tcBorders>
              <w:top w:val="nil"/>
              <w:bottom w:val="nil"/>
            </w:tcBorders>
            <w:vAlign w:val="center"/>
          </w:tcPr>
          <w:p w14:paraId="3745D04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w:t>
            </w:r>
          </w:p>
        </w:tc>
        <w:tc>
          <w:tcPr>
            <w:tcW w:w="1440" w:type="dxa"/>
            <w:tcBorders>
              <w:top w:val="nil"/>
              <w:bottom w:val="nil"/>
            </w:tcBorders>
            <w:vAlign w:val="center"/>
          </w:tcPr>
          <w:p w14:paraId="0C53FCB4"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7,667,114,632</w:t>
            </w:r>
          </w:p>
        </w:tc>
        <w:tc>
          <w:tcPr>
            <w:tcW w:w="1389" w:type="dxa"/>
            <w:tcBorders>
              <w:top w:val="nil"/>
              <w:bottom w:val="nil"/>
            </w:tcBorders>
            <w:vAlign w:val="center"/>
          </w:tcPr>
          <w:p w14:paraId="0D122EC1"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b/>
                <w:noProof/>
                <w:sz w:val="18"/>
                <w:szCs w:val="18"/>
              </w:rPr>
              <w:t>- 641,584,368</w:t>
            </w:r>
          </w:p>
        </w:tc>
        <w:tc>
          <w:tcPr>
            <w:tcW w:w="651" w:type="dxa"/>
            <w:tcBorders>
              <w:top w:val="nil"/>
              <w:bottom w:val="nil"/>
              <w:right w:val="nil"/>
            </w:tcBorders>
            <w:vAlign w:val="center"/>
          </w:tcPr>
          <w:p w14:paraId="0D985FC8"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b/>
                <w:kern w:val="0"/>
                <w:sz w:val="18"/>
                <w:szCs w:val="18"/>
              </w:rPr>
              <w:t>- 7.72</w:t>
            </w:r>
          </w:p>
        </w:tc>
      </w:tr>
      <w:tr w:rsidR="006A62F4" w:rsidRPr="00571258" w14:paraId="55771F4D"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1"/>
        </w:trPr>
        <w:tc>
          <w:tcPr>
            <w:tcW w:w="2428" w:type="dxa"/>
            <w:tcBorders>
              <w:top w:val="nil"/>
              <w:left w:val="nil"/>
              <w:bottom w:val="single" w:sz="8" w:space="0" w:color="auto"/>
            </w:tcBorders>
            <w:vAlign w:val="center"/>
          </w:tcPr>
          <w:p w14:paraId="5DB17C90" w14:textId="77777777" w:rsidR="006A62F4" w:rsidRPr="00571258" w:rsidRDefault="006A62F4" w:rsidP="00966D04">
            <w:pPr>
              <w:ind w:rightChars="50" w:right="120"/>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7D047B1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7,990,537,000</w:t>
            </w:r>
          </w:p>
        </w:tc>
        <w:tc>
          <w:tcPr>
            <w:tcW w:w="1440" w:type="dxa"/>
            <w:tcBorders>
              <w:top w:val="nil"/>
              <w:bottom w:val="single" w:sz="8" w:space="0" w:color="auto"/>
            </w:tcBorders>
            <w:vAlign w:val="center"/>
          </w:tcPr>
          <w:p w14:paraId="2FF45A2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6,465,594,883</w:t>
            </w:r>
          </w:p>
        </w:tc>
        <w:tc>
          <w:tcPr>
            <w:tcW w:w="1320" w:type="dxa"/>
            <w:tcBorders>
              <w:top w:val="nil"/>
              <w:bottom w:val="single" w:sz="8" w:space="0" w:color="auto"/>
            </w:tcBorders>
            <w:vAlign w:val="center"/>
          </w:tcPr>
          <w:p w14:paraId="4C33A12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w:t>
            </w:r>
          </w:p>
        </w:tc>
        <w:tc>
          <w:tcPr>
            <w:tcW w:w="1440" w:type="dxa"/>
            <w:tcBorders>
              <w:top w:val="nil"/>
              <w:bottom w:val="single" w:sz="8" w:space="0" w:color="auto"/>
            </w:tcBorders>
            <w:vAlign w:val="center"/>
          </w:tcPr>
          <w:p w14:paraId="73BA08D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hint="eastAsia"/>
                <w:b/>
                <w:sz w:val="18"/>
                <w:szCs w:val="18"/>
              </w:rPr>
              <w:t>6,465,594,883</w:t>
            </w:r>
          </w:p>
        </w:tc>
        <w:tc>
          <w:tcPr>
            <w:tcW w:w="1389" w:type="dxa"/>
            <w:tcBorders>
              <w:top w:val="nil"/>
              <w:bottom w:val="single" w:sz="8" w:space="0" w:color="auto"/>
            </w:tcBorders>
            <w:vAlign w:val="center"/>
          </w:tcPr>
          <w:p w14:paraId="42F3133A"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hint="eastAsia"/>
                <w:b/>
                <w:noProof/>
                <w:sz w:val="18"/>
                <w:szCs w:val="18"/>
              </w:rPr>
              <w:t>- 1,524,942,117</w:t>
            </w:r>
          </w:p>
        </w:tc>
        <w:tc>
          <w:tcPr>
            <w:tcW w:w="651" w:type="dxa"/>
            <w:tcBorders>
              <w:top w:val="nil"/>
              <w:bottom w:val="single" w:sz="8" w:space="0" w:color="auto"/>
              <w:right w:val="nil"/>
            </w:tcBorders>
            <w:vAlign w:val="center"/>
          </w:tcPr>
          <w:p w14:paraId="0235652D"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hint="eastAsia"/>
                <w:b/>
                <w:kern w:val="0"/>
                <w:sz w:val="18"/>
                <w:szCs w:val="18"/>
              </w:rPr>
              <w:t>- 19.08</w:t>
            </w:r>
          </w:p>
        </w:tc>
      </w:tr>
    </w:tbl>
    <w:p w14:paraId="4C4D42B8" w14:textId="77777777" w:rsidR="006A62F4" w:rsidRDefault="006A62F4" w:rsidP="006A62F4">
      <w:pPr>
        <w:snapToGrid w:val="0"/>
        <w:spacing w:afterLines="30" w:after="108"/>
        <w:ind w:left="357" w:rightChars="235" w:right="564"/>
        <w:jc w:val="center"/>
        <w:rPr>
          <w:rFonts w:ascii="標楷體" w:eastAsia="標楷體"/>
          <w:sz w:val="36"/>
          <w:u w:val="single"/>
        </w:rPr>
        <w:sectPr w:rsidR="006A62F4" w:rsidSect="00FA2364">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70"/>
          <w:cols w:space="425"/>
          <w:docGrid w:type="lines" w:linePitch="360"/>
        </w:sectPr>
      </w:pPr>
    </w:p>
    <w:p w14:paraId="62C2F5B6" w14:textId="47F1BFAD" w:rsidR="006A62F4" w:rsidRPr="00361076" w:rsidRDefault="002E1237" w:rsidP="00E4311B">
      <w:pPr>
        <w:snapToGrid w:val="0"/>
        <w:ind w:left="357" w:rightChars="235" w:right="564"/>
        <w:jc w:val="center"/>
        <w:rPr>
          <w:rFonts w:ascii="標楷體" w:eastAsia="標楷體"/>
          <w:b/>
          <w:sz w:val="32"/>
          <w:u w:val="single"/>
        </w:rPr>
      </w:pPr>
      <w:r>
        <w:rPr>
          <w:rFonts w:ascii="標楷體" w:eastAsia="標楷體" w:hAnsi="標楷體" w:hint="eastAsia"/>
          <w:b/>
          <w:sz w:val="32"/>
          <w:u w:val="single"/>
        </w:rPr>
        <w:lastRenderedPageBreak/>
        <w:t xml:space="preserve">　</w:t>
      </w:r>
      <w:r w:rsidR="006A62F4" w:rsidRPr="00361076">
        <w:rPr>
          <w:rFonts w:ascii="標楷體" w:eastAsia="標楷體"/>
          <w:b/>
          <w:sz w:val="32"/>
          <w:u w:val="single"/>
        </w:rPr>
        <w:t>花東地區永續發展基金</w:t>
      </w:r>
      <w:r w:rsidR="006A62F4" w:rsidRPr="00361076">
        <w:rPr>
          <w:rFonts w:ascii="標楷體" w:eastAsia="標楷體" w:hint="eastAsia"/>
          <w:b/>
          <w:sz w:val="32"/>
          <w:u w:val="single"/>
        </w:rPr>
        <w:t>餘絀審定後現金流量表</w:t>
      </w:r>
      <w:r>
        <w:rPr>
          <w:rFonts w:ascii="標楷體" w:eastAsia="標楷體" w:hAnsi="標楷體" w:hint="eastAsia"/>
          <w:b/>
          <w:sz w:val="32"/>
          <w:u w:val="single"/>
        </w:rPr>
        <w:t xml:space="preserve">　</w:t>
      </w:r>
    </w:p>
    <w:p w14:paraId="6C592D78" w14:textId="1472D4ED" w:rsidR="006A62F4" w:rsidRPr="007307C0" w:rsidRDefault="002E1237" w:rsidP="00B17AD4">
      <w:pPr>
        <w:tabs>
          <w:tab w:val="right" w:pos="9813"/>
        </w:tabs>
        <w:snapToGrid w:val="0"/>
        <w:ind w:rightChars="150" w:right="360" w:firstLineChars="1697" w:firstLine="4073"/>
        <w:jc w:val="right"/>
      </w:pPr>
      <w:r>
        <w:rPr>
          <w:rFonts w:ascii="標楷體" w:eastAsia="標楷體" w:hAnsi="標楷體" w:hint="eastAsia"/>
        </w:rPr>
        <w:t>中華民國</w:t>
      </w:r>
      <w:r w:rsidRPr="00E82C09">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bl>
      <w:tblPr>
        <w:tblW w:w="9885"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42"/>
        <w:gridCol w:w="4943"/>
      </w:tblGrid>
      <w:tr w:rsidR="006A62F4" w:rsidRPr="007307C0" w14:paraId="62647A1E" w14:textId="77777777" w:rsidTr="00313278">
        <w:trPr>
          <w:cantSplit/>
          <w:trHeight w:val="380"/>
          <w:jc w:val="center"/>
        </w:trPr>
        <w:tc>
          <w:tcPr>
            <w:tcW w:w="4942" w:type="dxa"/>
            <w:vMerge w:val="restart"/>
            <w:tcBorders>
              <w:top w:val="single" w:sz="8" w:space="0" w:color="auto"/>
              <w:left w:val="nil"/>
              <w:bottom w:val="nil"/>
              <w:right w:val="single" w:sz="4" w:space="0" w:color="auto"/>
            </w:tcBorders>
            <w:vAlign w:val="center"/>
          </w:tcPr>
          <w:p w14:paraId="34323314" w14:textId="77777777" w:rsidR="006A62F4" w:rsidRPr="007307C0" w:rsidRDefault="006A62F4" w:rsidP="00175ABF">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4943" w:type="dxa"/>
            <w:vMerge w:val="restart"/>
            <w:tcBorders>
              <w:top w:val="single" w:sz="8" w:space="0" w:color="auto"/>
              <w:left w:val="single" w:sz="4" w:space="0" w:color="auto"/>
              <w:bottom w:val="nil"/>
              <w:right w:val="nil"/>
            </w:tcBorders>
            <w:vAlign w:val="center"/>
          </w:tcPr>
          <w:p w14:paraId="04DE620F" w14:textId="77777777" w:rsidR="006A62F4" w:rsidRPr="007307C0" w:rsidRDefault="006A62F4" w:rsidP="00175ABF">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6A62F4" w:rsidRPr="007307C0" w14:paraId="57C18155" w14:textId="77777777" w:rsidTr="00E4311B">
        <w:trPr>
          <w:cantSplit/>
          <w:trHeight w:val="480"/>
          <w:jc w:val="center"/>
        </w:trPr>
        <w:tc>
          <w:tcPr>
            <w:tcW w:w="4942" w:type="dxa"/>
            <w:vMerge/>
            <w:tcBorders>
              <w:top w:val="nil"/>
              <w:left w:val="nil"/>
              <w:bottom w:val="single" w:sz="8" w:space="0" w:color="auto"/>
              <w:right w:val="single" w:sz="4" w:space="0" w:color="auto"/>
            </w:tcBorders>
          </w:tcPr>
          <w:p w14:paraId="43ADB23B" w14:textId="77777777" w:rsidR="006A62F4" w:rsidRPr="007307C0" w:rsidRDefault="006A62F4" w:rsidP="00175ABF">
            <w:pPr>
              <w:spacing w:before="120"/>
              <w:jc w:val="distribute"/>
              <w:rPr>
                <w:rFonts w:ascii="標楷體" w:eastAsia="標楷體" w:hAnsi="標楷體"/>
                <w:noProof/>
                <w:sz w:val="26"/>
              </w:rPr>
            </w:pPr>
          </w:p>
        </w:tc>
        <w:tc>
          <w:tcPr>
            <w:tcW w:w="4943" w:type="dxa"/>
            <w:vMerge/>
            <w:tcBorders>
              <w:top w:val="nil"/>
              <w:left w:val="single" w:sz="4" w:space="0" w:color="auto"/>
              <w:bottom w:val="single" w:sz="8" w:space="0" w:color="auto"/>
              <w:right w:val="nil"/>
            </w:tcBorders>
          </w:tcPr>
          <w:p w14:paraId="799B5965" w14:textId="77777777" w:rsidR="006A62F4" w:rsidRPr="007307C0" w:rsidRDefault="006A62F4" w:rsidP="00175ABF">
            <w:pPr>
              <w:spacing w:before="120"/>
              <w:jc w:val="distribute"/>
              <w:rPr>
                <w:rFonts w:ascii="標楷體" w:eastAsia="標楷體" w:hAnsi="標楷體"/>
                <w:noProof/>
                <w:sz w:val="26"/>
              </w:rPr>
            </w:pPr>
          </w:p>
        </w:tc>
      </w:tr>
      <w:tr w:rsidR="006A62F4" w:rsidRPr="007307C0" w14:paraId="4E345E83" w14:textId="77777777" w:rsidTr="00E4311B">
        <w:trPr>
          <w:cantSplit/>
          <w:trHeight w:val="852"/>
          <w:jc w:val="center"/>
        </w:trPr>
        <w:tc>
          <w:tcPr>
            <w:tcW w:w="4942" w:type="dxa"/>
            <w:tcBorders>
              <w:top w:val="nil"/>
              <w:left w:val="nil"/>
              <w:bottom w:val="nil"/>
              <w:right w:val="single" w:sz="4" w:space="0" w:color="auto"/>
            </w:tcBorders>
          </w:tcPr>
          <w:p w14:paraId="358B8DA5"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rPr>
              <w:t>業務活動之現金流量</w:t>
            </w:r>
          </w:p>
        </w:tc>
        <w:tc>
          <w:tcPr>
            <w:tcW w:w="4943" w:type="dxa"/>
            <w:tcBorders>
              <w:top w:val="nil"/>
              <w:left w:val="nil"/>
              <w:bottom w:val="nil"/>
              <w:right w:val="nil"/>
            </w:tcBorders>
          </w:tcPr>
          <w:p w14:paraId="45C5BEC5" w14:textId="77777777" w:rsidR="006A62F4" w:rsidRPr="007B5FF5" w:rsidRDefault="006A62F4" w:rsidP="00175ABF">
            <w:pPr>
              <w:spacing w:before="120" w:line="400" w:lineRule="exact"/>
              <w:jc w:val="right"/>
              <w:rPr>
                <w:rFonts w:ascii="細明體" w:eastAsia="細明體" w:hAnsi="細明體"/>
                <w:noProof/>
                <w:sz w:val="18"/>
                <w:szCs w:val="18"/>
              </w:rPr>
            </w:pPr>
          </w:p>
        </w:tc>
      </w:tr>
      <w:tr w:rsidR="006A62F4" w:rsidRPr="007307C0" w14:paraId="11B7A3FB" w14:textId="77777777" w:rsidTr="00E4311B">
        <w:trPr>
          <w:cantSplit/>
          <w:trHeight w:val="852"/>
          <w:jc w:val="center"/>
        </w:trPr>
        <w:tc>
          <w:tcPr>
            <w:tcW w:w="4942" w:type="dxa"/>
            <w:tcBorders>
              <w:top w:val="nil"/>
              <w:left w:val="nil"/>
              <w:bottom w:val="nil"/>
              <w:right w:val="single" w:sz="4" w:space="0" w:color="auto"/>
            </w:tcBorders>
          </w:tcPr>
          <w:p w14:paraId="4A1AA45A" w14:textId="77777777" w:rsidR="006A62F4" w:rsidRPr="007B5FF5" w:rsidRDefault="006A62F4" w:rsidP="002E1237">
            <w:pPr>
              <w:spacing w:before="120" w:line="400" w:lineRule="exact"/>
              <w:ind w:leftChars="200" w:left="480" w:rightChars="50" w:right="120"/>
              <w:jc w:val="distribute"/>
              <w:rPr>
                <w:rFonts w:ascii="標楷體" w:eastAsia="標楷體" w:hAnsi="標楷體"/>
                <w:noProof/>
              </w:rPr>
            </w:pPr>
            <w:r w:rsidRPr="007B5FF5">
              <w:rPr>
                <w:rFonts w:ascii="標楷體" w:eastAsia="標楷體" w:hAnsi="標楷體"/>
                <w:noProof/>
              </w:rPr>
              <w:t>本期賸餘（短絀）</w:t>
            </w:r>
          </w:p>
        </w:tc>
        <w:tc>
          <w:tcPr>
            <w:tcW w:w="4943" w:type="dxa"/>
            <w:tcBorders>
              <w:top w:val="nil"/>
              <w:left w:val="nil"/>
              <w:bottom w:val="nil"/>
              <w:right w:val="nil"/>
            </w:tcBorders>
          </w:tcPr>
          <w:p w14:paraId="7B1FE596"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- 1,199,397,548</w:t>
            </w:r>
          </w:p>
        </w:tc>
      </w:tr>
      <w:tr w:rsidR="006A62F4" w:rsidRPr="007307C0" w14:paraId="34E86131" w14:textId="77777777" w:rsidTr="00E4311B">
        <w:trPr>
          <w:cantSplit/>
          <w:trHeight w:val="852"/>
          <w:jc w:val="center"/>
        </w:trPr>
        <w:tc>
          <w:tcPr>
            <w:tcW w:w="4942" w:type="dxa"/>
            <w:tcBorders>
              <w:top w:val="nil"/>
              <w:left w:val="nil"/>
              <w:bottom w:val="nil"/>
              <w:right w:val="single" w:sz="4" w:space="0" w:color="auto"/>
            </w:tcBorders>
          </w:tcPr>
          <w:p w14:paraId="4D1A8AA8" w14:textId="77777777" w:rsidR="006A62F4" w:rsidRPr="007B5FF5" w:rsidRDefault="006A62F4" w:rsidP="002E1237">
            <w:pPr>
              <w:spacing w:before="120" w:line="400" w:lineRule="exact"/>
              <w:ind w:leftChars="200" w:left="480" w:rightChars="50" w:right="120"/>
              <w:jc w:val="distribute"/>
              <w:rPr>
                <w:rFonts w:ascii="標楷體" w:eastAsia="標楷體" w:hAnsi="標楷體"/>
                <w:noProof/>
              </w:rPr>
            </w:pPr>
            <w:r w:rsidRPr="007B5FF5">
              <w:rPr>
                <w:rFonts w:ascii="標楷體" w:eastAsia="標楷體" w:hAnsi="標楷體"/>
                <w:noProof/>
              </w:rPr>
              <w:t>調整非現金項目</w:t>
            </w:r>
          </w:p>
        </w:tc>
        <w:tc>
          <w:tcPr>
            <w:tcW w:w="4943" w:type="dxa"/>
            <w:tcBorders>
              <w:top w:val="nil"/>
              <w:left w:val="nil"/>
              <w:bottom w:val="nil"/>
              <w:right w:val="nil"/>
            </w:tcBorders>
          </w:tcPr>
          <w:p w14:paraId="0E462AE6"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- 168,108,029</w:t>
            </w:r>
          </w:p>
        </w:tc>
      </w:tr>
      <w:tr w:rsidR="006A62F4" w:rsidRPr="007307C0" w14:paraId="28641CB9" w14:textId="77777777" w:rsidTr="00E4311B">
        <w:trPr>
          <w:cantSplit/>
          <w:trHeight w:val="852"/>
          <w:jc w:val="center"/>
        </w:trPr>
        <w:tc>
          <w:tcPr>
            <w:tcW w:w="4942" w:type="dxa"/>
            <w:tcBorders>
              <w:top w:val="nil"/>
              <w:left w:val="nil"/>
              <w:bottom w:val="nil"/>
              <w:right w:val="single" w:sz="4" w:space="0" w:color="auto"/>
            </w:tcBorders>
          </w:tcPr>
          <w:p w14:paraId="51E57203" w14:textId="77777777" w:rsidR="006A62F4" w:rsidRPr="007B5FF5" w:rsidRDefault="006A62F4" w:rsidP="002E1237">
            <w:pPr>
              <w:spacing w:before="120" w:line="400" w:lineRule="exact"/>
              <w:ind w:leftChars="100" w:left="240" w:rightChars="50" w:right="120"/>
              <w:jc w:val="distribute"/>
              <w:rPr>
                <w:rFonts w:ascii="標楷體" w:eastAsia="標楷體" w:hAnsi="標楷體"/>
                <w:noProof/>
              </w:rPr>
            </w:pPr>
            <w:r w:rsidRPr="007B5FF5">
              <w:rPr>
                <w:rFonts w:ascii="標楷體" w:eastAsia="標楷體" w:hAnsi="標楷體"/>
                <w:b/>
                <w:noProof/>
                <w:spacing w:val="-24"/>
              </w:rPr>
              <w:t>業務活動之淨現金流入（流出）</w:t>
            </w:r>
          </w:p>
        </w:tc>
        <w:tc>
          <w:tcPr>
            <w:tcW w:w="4943" w:type="dxa"/>
            <w:tcBorders>
              <w:top w:val="nil"/>
              <w:left w:val="nil"/>
              <w:bottom w:val="nil"/>
              <w:right w:val="nil"/>
            </w:tcBorders>
          </w:tcPr>
          <w:p w14:paraId="6A53B56E"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- 1,367,505,577</w:t>
            </w:r>
          </w:p>
        </w:tc>
      </w:tr>
      <w:tr w:rsidR="006A62F4" w:rsidRPr="007307C0" w14:paraId="3D7595A0" w14:textId="77777777" w:rsidTr="00E4311B">
        <w:trPr>
          <w:cantSplit/>
          <w:trHeight w:val="852"/>
          <w:jc w:val="center"/>
        </w:trPr>
        <w:tc>
          <w:tcPr>
            <w:tcW w:w="4942" w:type="dxa"/>
            <w:tcBorders>
              <w:top w:val="nil"/>
              <w:left w:val="nil"/>
              <w:bottom w:val="nil"/>
              <w:right w:val="single" w:sz="4" w:space="0" w:color="auto"/>
            </w:tcBorders>
          </w:tcPr>
          <w:p w14:paraId="23AE9DEE"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rPr>
              <w:t>投資活動之現金流量</w:t>
            </w:r>
          </w:p>
        </w:tc>
        <w:tc>
          <w:tcPr>
            <w:tcW w:w="4943" w:type="dxa"/>
            <w:tcBorders>
              <w:top w:val="nil"/>
              <w:left w:val="nil"/>
              <w:bottom w:val="nil"/>
              <w:right w:val="nil"/>
            </w:tcBorders>
          </w:tcPr>
          <w:p w14:paraId="7CED7A31"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p>
        </w:tc>
      </w:tr>
      <w:tr w:rsidR="006A62F4" w:rsidRPr="007307C0" w14:paraId="0E4E885C" w14:textId="77777777" w:rsidTr="00E4311B">
        <w:trPr>
          <w:cantSplit/>
          <w:trHeight w:val="852"/>
          <w:jc w:val="center"/>
        </w:trPr>
        <w:tc>
          <w:tcPr>
            <w:tcW w:w="4942" w:type="dxa"/>
            <w:tcBorders>
              <w:top w:val="nil"/>
              <w:left w:val="nil"/>
              <w:bottom w:val="nil"/>
              <w:right w:val="single" w:sz="4" w:space="0" w:color="auto"/>
            </w:tcBorders>
          </w:tcPr>
          <w:p w14:paraId="62F9DD49" w14:textId="77777777" w:rsidR="006A62F4" w:rsidRPr="007B5FF5" w:rsidRDefault="006A62F4" w:rsidP="002E1237">
            <w:pPr>
              <w:spacing w:before="120" w:line="400" w:lineRule="exact"/>
              <w:ind w:leftChars="200" w:left="480" w:rightChars="50" w:right="120"/>
              <w:jc w:val="distribute"/>
              <w:rPr>
                <w:rFonts w:ascii="標楷體" w:eastAsia="標楷體" w:hAnsi="標楷體"/>
                <w:noProof/>
              </w:rPr>
            </w:pPr>
            <w:r w:rsidRPr="007B5FF5">
              <w:rPr>
                <w:rFonts w:ascii="標楷體" w:eastAsia="標楷體" w:hAnsi="標楷體"/>
                <w:noProof/>
                <w:spacing w:val="-24"/>
              </w:rPr>
              <w:t>增加固定資產、遞耗資產、無形資產及其他資產</w:t>
            </w:r>
          </w:p>
        </w:tc>
        <w:tc>
          <w:tcPr>
            <w:tcW w:w="4943" w:type="dxa"/>
            <w:tcBorders>
              <w:top w:val="nil"/>
              <w:left w:val="nil"/>
              <w:bottom w:val="nil"/>
              <w:right w:val="nil"/>
            </w:tcBorders>
          </w:tcPr>
          <w:p w14:paraId="26AB2245"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- 2,591,731</w:t>
            </w:r>
          </w:p>
        </w:tc>
      </w:tr>
      <w:tr w:rsidR="006A62F4" w:rsidRPr="007307C0" w14:paraId="67508B4F" w14:textId="77777777" w:rsidTr="00E4311B">
        <w:trPr>
          <w:cantSplit/>
          <w:trHeight w:val="852"/>
          <w:jc w:val="center"/>
        </w:trPr>
        <w:tc>
          <w:tcPr>
            <w:tcW w:w="4942" w:type="dxa"/>
            <w:tcBorders>
              <w:top w:val="nil"/>
              <w:left w:val="nil"/>
              <w:bottom w:val="nil"/>
              <w:right w:val="single" w:sz="4" w:space="0" w:color="auto"/>
            </w:tcBorders>
          </w:tcPr>
          <w:p w14:paraId="75D1FC59" w14:textId="77777777" w:rsidR="006A62F4" w:rsidRPr="007B5FF5" w:rsidRDefault="006A62F4" w:rsidP="002E1237">
            <w:pPr>
              <w:spacing w:before="120" w:line="400" w:lineRule="exact"/>
              <w:ind w:leftChars="100" w:left="240" w:rightChars="50" w:right="120"/>
              <w:jc w:val="distribute"/>
              <w:rPr>
                <w:rFonts w:ascii="標楷體" w:eastAsia="標楷體" w:hAnsi="標楷體"/>
                <w:noProof/>
              </w:rPr>
            </w:pPr>
            <w:r w:rsidRPr="007B5FF5">
              <w:rPr>
                <w:rFonts w:ascii="標楷體" w:eastAsia="標楷體" w:hAnsi="標楷體"/>
                <w:b/>
                <w:noProof/>
                <w:spacing w:val="-24"/>
              </w:rPr>
              <w:t>投資活動之淨現金流入（流出）</w:t>
            </w:r>
          </w:p>
        </w:tc>
        <w:tc>
          <w:tcPr>
            <w:tcW w:w="4943" w:type="dxa"/>
            <w:tcBorders>
              <w:top w:val="nil"/>
              <w:left w:val="nil"/>
              <w:bottom w:val="nil"/>
              <w:right w:val="nil"/>
            </w:tcBorders>
          </w:tcPr>
          <w:p w14:paraId="13CAD4C0"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- 2,591,731</w:t>
            </w:r>
          </w:p>
        </w:tc>
      </w:tr>
      <w:tr w:rsidR="006A62F4" w:rsidRPr="007307C0" w14:paraId="176DE3DB" w14:textId="77777777" w:rsidTr="00E4311B">
        <w:trPr>
          <w:cantSplit/>
          <w:trHeight w:val="852"/>
          <w:jc w:val="center"/>
        </w:trPr>
        <w:tc>
          <w:tcPr>
            <w:tcW w:w="4942" w:type="dxa"/>
            <w:tcBorders>
              <w:top w:val="nil"/>
              <w:left w:val="nil"/>
              <w:bottom w:val="nil"/>
              <w:right w:val="single" w:sz="4" w:space="0" w:color="auto"/>
            </w:tcBorders>
          </w:tcPr>
          <w:p w14:paraId="17FD536F"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rPr>
              <w:t>籌資活動之現金流量</w:t>
            </w:r>
          </w:p>
        </w:tc>
        <w:tc>
          <w:tcPr>
            <w:tcW w:w="4943" w:type="dxa"/>
            <w:tcBorders>
              <w:top w:val="nil"/>
              <w:left w:val="nil"/>
              <w:bottom w:val="nil"/>
              <w:right w:val="nil"/>
            </w:tcBorders>
          </w:tcPr>
          <w:p w14:paraId="6C7674DB"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p>
        </w:tc>
      </w:tr>
      <w:tr w:rsidR="006A62F4" w:rsidRPr="007307C0" w14:paraId="52CD8019" w14:textId="77777777" w:rsidTr="00E4311B">
        <w:trPr>
          <w:cantSplit/>
          <w:trHeight w:val="852"/>
          <w:jc w:val="center"/>
        </w:trPr>
        <w:tc>
          <w:tcPr>
            <w:tcW w:w="4942" w:type="dxa"/>
            <w:tcBorders>
              <w:top w:val="nil"/>
              <w:left w:val="nil"/>
              <w:bottom w:val="nil"/>
              <w:right w:val="single" w:sz="4" w:space="0" w:color="auto"/>
            </w:tcBorders>
          </w:tcPr>
          <w:p w14:paraId="6DCB0A6B" w14:textId="77777777" w:rsidR="006A62F4" w:rsidRPr="007B5FF5" w:rsidRDefault="006A62F4" w:rsidP="002E1237">
            <w:pPr>
              <w:spacing w:before="120" w:line="400" w:lineRule="exact"/>
              <w:ind w:leftChars="200" w:left="480" w:rightChars="50" w:right="120"/>
              <w:jc w:val="distribute"/>
              <w:rPr>
                <w:rFonts w:ascii="標楷體" w:eastAsia="標楷體" w:hAnsi="標楷體"/>
                <w:noProof/>
              </w:rPr>
            </w:pPr>
            <w:r w:rsidRPr="007B5FF5">
              <w:rPr>
                <w:rFonts w:ascii="標楷體" w:eastAsia="標楷體" w:hAnsi="標楷體"/>
                <w:noProof/>
              </w:rPr>
              <w:t>減少短期債務及其他負債</w:t>
            </w:r>
          </w:p>
        </w:tc>
        <w:tc>
          <w:tcPr>
            <w:tcW w:w="4943" w:type="dxa"/>
            <w:tcBorders>
              <w:top w:val="nil"/>
              <w:left w:val="nil"/>
              <w:bottom w:val="nil"/>
              <w:right w:val="nil"/>
            </w:tcBorders>
          </w:tcPr>
          <w:p w14:paraId="215B9E1D"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- 440,642</w:t>
            </w:r>
          </w:p>
        </w:tc>
      </w:tr>
      <w:tr w:rsidR="006A62F4" w:rsidRPr="007307C0" w14:paraId="7DC6B3C6" w14:textId="77777777" w:rsidTr="00E4311B">
        <w:trPr>
          <w:cantSplit/>
          <w:trHeight w:val="852"/>
          <w:jc w:val="center"/>
        </w:trPr>
        <w:tc>
          <w:tcPr>
            <w:tcW w:w="4942" w:type="dxa"/>
            <w:tcBorders>
              <w:top w:val="nil"/>
              <w:left w:val="nil"/>
              <w:bottom w:val="nil"/>
              <w:right w:val="single" w:sz="4" w:space="0" w:color="auto"/>
            </w:tcBorders>
          </w:tcPr>
          <w:p w14:paraId="30B81673" w14:textId="77777777" w:rsidR="006A62F4" w:rsidRPr="007B5FF5" w:rsidRDefault="006A62F4" w:rsidP="002E1237">
            <w:pPr>
              <w:spacing w:before="120" w:line="400" w:lineRule="exact"/>
              <w:ind w:leftChars="100" w:left="240" w:rightChars="50" w:right="120"/>
              <w:jc w:val="distribute"/>
              <w:rPr>
                <w:rFonts w:ascii="標楷體" w:eastAsia="標楷體" w:hAnsi="標楷體"/>
                <w:noProof/>
              </w:rPr>
            </w:pPr>
            <w:r w:rsidRPr="007B5FF5">
              <w:rPr>
                <w:rFonts w:ascii="標楷體" w:eastAsia="標楷體" w:hAnsi="標楷體"/>
                <w:b/>
                <w:noProof/>
                <w:spacing w:val="-24"/>
              </w:rPr>
              <w:t>籌資活動之淨現金流入（流出）</w:t>
            </w:r>
          </w:p>
        </w:tc>
        <w:tc>
          <w:tcPr>
            <w:tcW w:w="4943" w:type="dxa"/>
            <w:tcBorders>
              <w:top w:val="nil"/>
              <w:left w:val="nil"/>
              <w:bottom w:val="nil"/>
              <w:right w:val="nil"/>
            </w:tcBorders>
          </w:tcPr>
          <w:p w14:paraId="21420BAD"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- 440,642</w:t>
            </w:r>
          </w:p>
        </w:tc>
      </w:tr>
      <w:tr w:rsidR="006A62F4" w:rsidRPr="007307C0" w14:paraId="31549773" w14:textId="77777777" w:rsidTr="00E4311B">
        <w:trPr>
          <w:cantSplit/>
          <w:trHeight w:val="852"/>
          <w:jc w:val="center"/>
        </w:trPr>
        <w:tc>
          <w:tcPr>
            <w:tcW w:w="4942" w:type="dxa"/>
            <w:tcBorders>
              <w:top w:val="nil"/>
              <w:left w:val="nil"/>
              <w:bottom w:val="nil"/>
              <w:right w:val="single" w:sz="4" w:space="0" w:color="auto"/>
            </w:tcBorders>
          </w:tcPr>
          <w:p w14:paraId="4AEBC185"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spacing w:val="-24"/>
              </w:rPr>
              <w:t>現金及約當現金之淨增（淨減）</w:t>
            </w:r>
          </w:p>
        </w:tc>
        <w:tc>
          <w:tcPr>
            <w:tcW w:w="4943" w:type="dxa"/>
            <w:tcBorders>
              <w:top w:val="nil"/>
              <w:left w:val="nil"/>
              <w:bottom w:val="nil"/>
              <w:right w:val="nil"/>
            </w:tcBorders>
          </w:tcPr>
          <w:p w14:paraId="516BD844"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- 1,370,537,950</w:t>
            </w:r>
          </w:p>
        </w:tc>
      </w:tr>
      <w:tr w:rsidR="006A62F4" w:rsidRPr="007307C0" w14:paraId="078CC8E4" w14:textId="77777777" w:rsidTr="00E4311B">
        <w:trPr>
          <w:cantSplit/>
          <w:trHeight w:val="852"/>
          <w:jc w:val="center"/>
        </w:trPr>
        <w:tc>
          <w:tcPr>
            <w:tcW w:w="4942" w:type="dxa"/>
            <w:tcBorders>
              <w:top w:val="nil"/>
              <w:left w:val="nil"/>
              <w:bottom w:val="nil"/>
              <w:right w:val="single" w:sz="4" w:space="0" w:color="auto"/>
            </w:tcBorders>
          </w:tcPr>
          <w:p w14:paraId="1542DC17"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rPr>
              <w:t>期初現金及約當現金</w:t>
            </w:r>
          </w:p>
        </w:tc>
        <w:tc>
          <w:tcPr>
            <w:tcW w:w="4943" w:type="dxa"/>
            <w:tcBorders>
              <w:top w:val="nil"/>
              <w:left w:val="nil"/>
              <w:bottom w:val="nil"/>
              <w:right w:val="nil"/>
            </w:tcBorders>
          </w:tcPr>
          <w:p w14:paraId="41021281"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7,067,492,079</w:t>
            </w:r>
          </w:p>
        </w:tc>
      </w:tr>
      <w:tr w:rsidR="006A62F4" w:rsidRPr="007307C0" w14:paraId="60F922E9" w14:textId="77777777" w:rsidTr="00E4311B">
        <w:trPr>
          <w:cantSplit/>
          <w:trHeight w:val="852"/>
          <w:jc w:val="center"/>
        </w:trPr>
        <w:tc>
          <w:tcPr>
            <w:tcW w:w="4942" w:type="dxa"/>
            <w:tcBorders>
              <w:top w:val="nil"/>
              <w:left w:val="nil"/>
              <w:bottom w:val="single" w:sz="8" w:space="0" w:color="auto"/>
              <w:right w:val="single" w:sz="4" w:space="0" w:color="auto"/>
            </w:tcBorders>
          </w:tcPr>
          <w:p w14:paraId="3F038721" w14:textId="77777777" w:rsidR="006A62F4" w:rsidRPr="007B5FF5" w:rsidRDefault="006A62F4" w:rsidP="002E1237">
            <w:pPr>
              <w:spacing w:before="120" w:line="400" w:lineRule="exact"/>
              <w:ind w:rightChars="50" w:right="120"/>
              <w:jc w:val="distribute"/>
              <w:rPr>
                <w:rFonts w:ascii="標楷體" w:eastAsia="標楷體" w:hAnsi="標楷體"/>
                <w:noProof/>
              </w:rPr>
            </w:pPr>
            <w:r w:rsidRPr="007B5FF5">
              <w:rPr>
                <w:rFonts w:ascii="標楷體" w:eastAsia="標楷體" w:hAnsi="標楷體"/>
                <w:b/>
                <w:noProof/>
              </w:rPr>
              <w:t>期末現金及約當現金</w:t>
            </w:r>
          </w:p>
        </w:tc>
        <w:tc>
          <w:tcPr>
            <w:tcW w:w="4943" w:type="dxa"/>
            <w:tcBorders>
              <w:top w:val="nil"/>
              <w:left w:val="nil"/>
              <w:bottom w:val="single" w:sz="8" w:space="0" w:color="auto"/>
              <w:right w:val="nil"/>
            </w:tcBorders>
          </w:tcPr>
          <w:p w14:paraId="0563CE97" w14:textId="77777777" w:rsidR="006A62F4" w:rsidRPr="0006302D" w:rsidRDefault="006A62F4" w:rsidP="00175ABF">
            <w:pPr>
              <w:spacing w:before="120" w:line="400" w:lineRule="exact"/>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5,696,954,129</w:t>
            </w:r>
          </w:p>
        </w:tc>
      </w:tr>
    </w:tbl>
    <w:p w14:paraId="74D7DCBC" w14:textId="77777777" w:rsidR="00361076" w:rsidRPr="0006302D" w:rsidRDefault="006A62F4" w:rsidP="006E4A6E">
      <w:pPr>
        <w:snapToGrid w:val="0"/>
        <w:spacing w:line="240" w:lineRule="exact"/>
        <w:ind w:left="1140" w:rightChars="192" w:right="461" w:hanging="1098"/>
        <w:rPr>
          <w:rFonts w:ascii="標楷體" w:eastAsia="標楷體" w:hAnsi="標楷體"/>
          <w:bCs/>
          <w:sz w:val="18"/>
          <w:szCs w:val="18"/>
        </w:rPr>
      </w:pPr>
      <w:proofErr w:type="gramStart"/>
      <w:r w:rsidRPr="0006302D">
        <w:rPr>
          <w:rFonts w:ascii="標楷體" w:eastAsia="標楷體" w:hAnsi="標楷體"/>
          <w:bCs/>
          <w:sz w:val="18"/>
          <w:szCs w:val="18"/>
        </w:rPr>
        <w:t>註</w:t>
      </w:r>
      <w:proofErr w:type="gramEnd"/>
      <w:r w:rsidRPr="0006302D">
        <w:rPr>
          <w:rFonts w:ascii="標楷體" w:eastAsia="標楷體" w:hAnsi="標楷體"/>
          <w:bCs/>
          <w:sz w:val="18"/>
          <w:szCs w:val="18"/>
        </w:rPr>
        <w:t>：1.本表係</w:t>
      </w:r>
      <w:proofErr w:type="gramStart"/>
      <w:r w:rsidRPr="0006302D">
        <w:rPr>
          <w:rFonts w:ascii="標楷體" w:eastAsia="標楷體" w:hAnsi="標楷體"/>
          <w:bCs/>
          <w:sz w:val="18"/>
          <w:szCs w:val="18"/>
        </w:rPr>
        <w:t>採</w:t>
      </w:r>
      <w:proofErr w:type="gramEnd"/>
      <w:r w:rsidRPr="0006302D">
        <w:rPr>
          <w:rFonts w:ascii="標楷體" w:eastAsia="標楷體" w:hAnsi="標楷體"/>
          <w:bCs/>
          <w:sz w:val="18"/>
          <w:szCs w:val="18"/>
        </w:rPr>
        <w:t>現金及約當現金基礎，包括現金及自投資日起3個月內到期或清償之債權證券。</w:t>
      </w:r>
    </w:p>
    <w:p w14:paraId="11084B87" w14:textId="77777777" w:rsidR="00361076" w:rsidRPr="0006302D" w:rsidRDefault="006A62F4" w:rsidP="002E1237">
      <w:pPr>
        <w:snapToGrid w:val="0"/>
        <w:spacing w:line="240" w:lineRule="exact"/>
        <w:ind w:left="567" w:rightChars="-1" w:right="-2" w:hanging="175"/>
        <w:rPr>
          <w:rFonts w:ascii="標楷體" w:eastAsia="標楷體" w:hAnsi="標楷體"/>
          <w:bCs/>
          <w:sz w:val="18"/>
          <w:szCs w:val="18"/>
        </w:rPr>
      </w:pPr>
      <w:r w:rsidRPr="0006302D">
        <w:rPr>
          <w:rFonts w:ascii="標楷體" w:eastAsia="標楷體" w:hAnsi="標楷體"/>
          <w:bCs/>
          <w:sz w:val="18"/>
          <w:szCs w:val="18"/>
        </w:rPr>
        <w:t>2.本表「調整非現金項目」欄所列，包括提存呆帳及評價損益、折舊、</w:t>
      </w:r>
      <w:proofErr w:type="gramStart"/>
      <w:r w:rsidRPr="0006302D">
        <w:rPr>
          <w:rFonts w:ascii="標楷體" w:eastAsia="標楷體" w:hAnsi="標楷體"/>
          <w:bCs/>
          <w:sz w:val="18"/>
          <w:szCs w:val="18"/>
        </w:rPr>
        <w:t>折耗及攤</w:t>
      </w:r>
      <w:proofErr w:type="gramEnd"/>
      <w:r w:rsidRPr="0006302D">
        <w:rPr>
          <w:rFonts w:ascii="標楷體" w:eastAsia="標楷體" w:hAnsi="標楷體"/>
          <w:bCs/>
          <w:sz w:val="18"/>
          <w:szCs w:val="18"/>
        </w:rPr>
        <w:t>銷、處理資產損失(利益)、其他、</w:t>
      </w:r>
      <w:proofErr w:type="gramStart"/>
      <w:r w:rsidRPr="0006302D">
        <w:rPr>
          <w:rFonts w:ascii="標楷體" w:eastAsia="標楷體" w:hAnsi="標楷體"/>
          <w:bCs/>
          <w:sz w:val="18"/>
          <w:szCs w:val="18"/>
        </w:rPr>
        <w:t>流動資產淨減</w:t>
      </w:r>
      <w:proofErr w:type="gramEnd"/>
      <w:r w:rsidRPr="0006302D">
        <w:rPr>
          <w:rFonts w:ascii="標楷體" w:eastAsia="標楷體" w:hAnsi="標楷體"/>
          <w:bCs/>
          <w:sz w:val="18"/>
          <w:szCs w:val="18"/>
        </w:rPr>
        <w:t>(淨增)及流動負債淨增(</w:t>
      </w:r>
      <w:proofErr w:type="gramStart"/>
      <w:r w:rsidRPr="0006302D">
        <w:rPr>
          <w:rFonts w:ascii="標楷體" w:eastAsia="標楷體" w:hAnsi="標楷體"/>
          <w:bCs/>
          <w:sz w:val="18"/>
          <w:szCs w:val="18"/>
        </w:rPr>
        <w:t>淨減</w:t>
      </w:r>
      <w:proofErr w:type="gramEnd"/>
      <w:r w:rsidRPr="0006302D">
        <w:rPr>
          <w:rFonts w:ascii="標楷體" w:eastAsia="標楷體" w:hAnsi="標楷體"/>
          <w:bCs/>
          <w:sz w:val="18"/>
          <w:szCs w:val="18"/>
        </w:rPr>
        <w:t>)。</w:t>
      </w:r>
    </w:p>
    <w:p w14:paraId="08ED19AB" w14:textId="2B0F6EF1" w:rsidR="006A62F4" w:rsidRPr="005E3E6D" w:rsidRDefault="006A62F4" w:rsidP="005E3E6D">
      <w:pPr>
        <w:snapToGrid w:val="0"/>
        <w:spacing w:line="240" w:lineRule="exact"/>
        <w:ind w:left="567" w:rightChars="-1" w:right="-2" w:hanging="175"/>
        <w:jc w:val="both"/>
        <w:rPr>
          <w:rFonts w:ascii="標楷體" w:eastAsia="標楷體" w:hAnsi="標楷體"/>
          <w:sz w:val="18"/>
          <w:szCs w:val="18"/>
        </w:rPr>
      </w:pPr>
      <w:r w:rsidRPr="0006302D">
        <w:rPr>
          <w:rFonts w:ascii="標楷體" w:eastAsia="標楷體" w:hAnsi="標楷體"/>
          <w:bCs/>
          <w:sz w:val="18"/>
          <w:szCs w:val="18"/>
        </w:rPr>
        <w:t>3.</w:t>
      </w:r>
      <w:proofErr w:type="gramStart"/>
      <w:r w:rsidRPr="0006302D">
        <w:rPr>
          <w:rFonts w:ascii="標楷體" w:eastAsia="標楷體" w:hAnsi="標楷體"/>
          <w:bCs/>
          <w:sz w:val="18"/>
          <w:szCs w:val="18"/>
        </w:rPr>
        <w:t>本表編製</w:t>
      </w:r>
      <w:proofErr w:type="gramEnd"/>
      <w:r w:rsidRPr="0006302D">
        <w:rPr>
          <w:rFonts w:ascii="標楷體" w:eastAsia="標楷體" w:hAnsi="標楷體"/>
          <w:bCs/>
          <w:sz w:val="18"/>
          <w:szCs w:val="18"/>
        </w:rPr>
        <w:t>基礎係配合會計法刪除第29條條文，長期投資、固定資產、遞耗資產、無形資產及長期負債相關科目列入平衡表，與預算列入基金來源及用途之基礎不同。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A62F4" w14:paraId="6EE8A3AD" w14:textId="77777777" w:rsidTr="00175ABF">
        <w:trPr>
          <w:tblHeader/>
        </w:trPr>
        <w:tc>
          <w:tcPr>
            <w:tcW w:w="9960" w:type="dxa"/>
            <w:gridSpan w:val="7"/>
            <w:tcBorders>
              <w:bottom w:val="single" w:sz="8" w:space="0" w:color="auto"/>
            </w:tcBorders>
          </w:tcPr>
          <w:p w14:paraId="718F64F2" w14:textId="64D4AA11" w:rsidR="006A62F4" w:rsidRDefault="006A62F4" w:rsidP="00E4311B">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花東地區永續發展基金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25209B0A" w14:textId="77777777" w:rsidR="006A62F4" w:rsidRDefault="006A62F4" w:rsidP="00B17AD4">
            <w:pPr>
              <w:tabs>
                <w:tab w:val="left" w:pos="3600"/>
                <w:tab w:val="left" w:pos="8441"/>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bookmarkStart w:id="0" w:name="_GoBack"/>
            <w:bookmarkEnd w:id="0"/>
            <w:r>
              <w:rPr>
                <w:rFonts w:ascii="標楷體" w:eastAsia="標楷體" w:hAnsi="標楷體" w:hint="eastAsia"/>
                <w:spacing w:val="-20"/>
                <w:kern w:val="0"/>
              </w:rPr>
              <w:t>單位：新臺幣元</w:t>
            </w:r>
          </w:p>
        </w:tc>
      </w:tr>
      <w:tr w:rsidR="006A62F4" w14:paraId="7D051974" w14:textId="77777777" w:rsidTr="00175A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DDC03E7"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2C8EB007" w14:textId="77777777" w:rsidR="006A62F4" w:rsidRDefault="006A62F4" w:rsidP="00175ABF">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903C0CD" w14:textId="77777777" w:rsidR="006A62F4" w:rsidRDefault="006A62F4" w:rsidP="00175ABF">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20086486" w14:textId="77777777" w:rsidR="006A62F4" w:rsidRDefault="006A62F4" w:rsidP="00175ABF">
            <w:pPr>
              <w:spacing w:line="240" w:lineRule="exact"/>
              <w:jc w:val="distribute"/>
              <w:rPr>
                <w:rFonts w:ascii="標楷體" w:eastAsia="標楷體" w:hAnsi="標楷體"/>
              </w:rPr>
            </w:pPr>
            <w:r>
              <w:rPr>
                <w:rFonts w:ascii="標楷體" w:eastAsia="標楷體" w:hAnsi="標楷體" w:hint="eastAsia"/>
              </w:rPr>
              <w:t>比較增減</w:t>
            </w:r>
          </w:p>
        </w:tc>
      </w:tr>
      <w:tr w:rsidR="006A62F4" w14:paraId="0907490B" w14:textId="77777777" w:rsidTr="00E431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trPr>
        <w:tc>
          <w:tcPr>
            <w:tcW w:w="3023" w:type="dxa"/>
            <w:vMerge/>
            <w:tcBorders>
              <w:top w:val="nil"/>
              <w:left w:val="nil"/>
              <w:bottom w:val="single" w:sz="8" w:space="0" w:color="auto"/>
            </w:tcBorders>
            <w:vAlign w:val="center"/>
          </w:tcPr>
          <w:p w14:paraId="47AE80DC" w14:textId="77777777" w:rsidR="006A62F4" w:rsidRDefault="006A62F4" w:rsidP="00175ABF">
            <w:pPr>
              <w:ind w:left="113" w:right="113"/>
              <w:jc w:val="distribute"/>
              <w:rPr>
                <w:rFonts w:ascii="標楷體" w:eastAsia="標楷體" w:hAnsi="標楷體"/>
              </w:rPr>
            </w:pPr>
          </w:p>
        </w:tc>
        <w:tc>
          <w:tcPr>
            <w:tcW w:w="1779" w:type="dxa"/>
            <w:tcBorders>
              <w:bottom w:val="single" w:sz="8" w:space="0" w:color="auto"/>
            </w:tcBorders>
            <w:vAlign w:val="center"/>
          </w:tcPr>
          <w:p w14:paraId="0C924C5F"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38880D2"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06C2EDDB"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F2B9DCE"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4751F154"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DA40958" w14:textId="77777777" w:rsidR="006A62F4" w:rsidRDefault="006A62F4" w:rsidP="00175ABF">
            <w:pPr>
              <w:ind w:left="113" w:right="113"/>
              <w:jc w:val="distribute"/>
              <w:rPr>
                <w:rFonts w:ascii="標楷體" w:eastAsia="標楷體" w:hAnsi="標楷體"/>
              </w:rPr>
            </w:pPr>
            <w:r>
              <w:rPr>
                <w:rFonts w:ascii="標楷體" w:eastAsia="標楷體" w:hAnsi="標楷體" w:hint="eastAsia"/>
              </w:rPr>
              <w:t>％</w:t>
            </w:r>
          </w:p>
        </w:tc>
      </w:tr>
      <w:tr w:rsidR="006A62F4" w14:paraId="6FCB956A"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789D6D3" w14:textId="77777777" w:rsidR="006A62F4" w:rsidRDefault="006A62F4" w:rsidP="00175ABF">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14:paraId="7E0366D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6,524,907,629</w:t>
            </w:r>
          </w:p>
        </w:tc>
        <w:tc>
          <w:tcPr>
            <w:tcW w:w="657" w:type="dxa"/>
            <w:tcBorders>
              <w:top w:val="nil"/>
              <w:bottom w:val="nil"/>
            </w:tcBorders>
            <w:vAlign w:val="center"/>
          </w:tcPr>
          <w:p w14:paraId="638C5E0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764" w:type="dxa"/>
            <w:tcBorders>
              <w:top w:val="nil"/>
              <w:bottom w:val="nil"/>
            </w:tcBorders>
            <w:vAlign w:val="center"/>
          </w:tcPr>
          <w:p w14:paraId="1B00275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7,716,456,534</w:t>
            </w:r>
          </w:p>
        </w:tc>
        <w:tc>
          <w:tcPr>
            <w:tcW w:w="672" w:type="dxa"/>
            <w:tcBorders>
              <w:top w:val="nil"/>
              <w:bottom w:val="nil"/>
            </w:tcBorders>
            <w:vAlign w:val="center"/>
          </w:tcPr>
          <w:p w14:paraId="6FF2AEB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414" w:type="dxa"/>
            <w:tcBorders>
              <w:top w:val="nil"/>
              <w:bottom w:val="nil"/>
            </w:tcBorders>
            <w:vAlign w:val="center"/>
          </w:tcPr>
          <w:p w14:paraId="4C258875"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- 1,191,548,905</w:t>
            </w:r>
          </w:p>
        </w:tc>
        <w:tc>
          <w:tcPr>
            <w:tcW w:w="651" w:type="dxa"/>
            <w:tcBorders>
              <w:top w:val="nil"/>
              <w:bottom w:val="nil"/>
              <w:right w:val="nil"/>
            </w:tcBorders>
            <w:vAlign w:val="center"/>
          </w:tcPr>
          <w:p w14:paraId="56F0D295"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b/>
                <w:kern w:val="0"/>
                <w:sz w:val="18"/>
                <w:szCs w:val="18"/>
              </w:rPr>
              <w:t>- 15.44</w:t>
            </w:r>
          </w:p>
        </w:tc>
      </w:tr>
      <w:tr w:rsidR="006A62F4" w14:paraId="582B185E"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02FE3F0"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784865B2"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6,522,221,025</w:t>
            </w:r>
          </w:p>
        </w:tc>
        <w:tc>
          <w:tcPr>
            <w:tcW w:w="657" w:type="dxa"/>
            <w:tcBorders>
              <w:top w:val="nil"/>
              <w:bottom w:val="nil"/>
            </w:tcBorders>
            <w:vAlign w:val="center"/>
          </w:tcPr>
          <w:p w14:paraId="0C72531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99.96</w:t>
            </w:r>
          </w:p>
        </w:tc>
        <w:tc>
          <w:tcPr>
            <w:tcW w:w="1764" w:type="dxa"/>
            <w:tcBorders>
              <w:top w:val="nil"/>
              <w:bottom w:val="nil"/>
            </w:tcBorders>
            <w:vAlign w:val="center"/>
          </w:tcPr>
          <w:p w14:paraId="18E9F20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7,715,892,131</w:t>
            </w:r>
          </w:p>
        </w:tc>
        <w:tc>
          <w:tcPr>
            <w:tcW w:w="672" w:type="dxa"/>
            <w:tcBorders>
              <w:top w:val="nil"/>
              <w:bottom w:val="nil"/>
            </w:tcBorders>
            <w:vAlign w:val="center"/>
          </w:tcPr>
          <w:p w14:paraId="61F675CB"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99.99</w:t>
            </w:r>
          </w:p>
        </w:tc>
        <w:tc>
          <w:tcPr>
            <w:tcW w:w="1414" w:type="dxa"/>
            <w:tcBorders>
              <w:top w:val="nil"/>
              <w:bottom w:val="nil"/>
            </w:tcBorders>
            <w:vAlign w:val="center"/>
          </w:tcPr>
          <w:p w14:paraId="4711CDA1"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- 1,193,671,106</w:t>
            </w:r>
          </w:p>
        </w:tc>
        <w:tc>
          <w:tcPr>
            <w:tcW w:w="651" w:type="dxa"/>
            <w:tcBorders>
              <w:top w:val="nil"/>
              <w:bottom w:val="nil"/>
              <w:right w:val="nil"/>
            </w:tcBorders>
            <w:vAlign w:val="center"/>
          </w:tcPr>
          <w:p w14:paraId="110A6E03"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- 15.47</w:t>
            </w:r>
          </w:p>
        </w:tc>
      </w:tr>
      <w:tr w:rsidR="006A62F4" w14:paraId="46E5A2B8"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0852BF98"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698CDDD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5,696,954,129</w:t>
            </w:r>
          </w:p>
        </w:tc>
        <w:tc>
          <w:tcPr>
            <w:tcW w:w="657" w:type="dxa"/>
            <w:tcBorders>
              <w:top w:val="nil"/>
              <w:bottom w:val="nil"/>
            </w:tcBorders>
            <w:vAlign w:val="center"/>
          </w:tcPr>
          <w:p w14:paraId="5C27871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87.31</w:t>
            </w:r>
          </w:p>
        </w:tc>
        <w:tc>
          <w:tcPr>
            <w:tcW w:w="1764" w:type="dxa"/>
            <w:tcBorders>
              <w:top w:val="nil"/>
              <w:bottom w:val="nil"/>
            </w:tcBorders>
            <w:vAlign w:val="center"/>
          </w:tcPr>
          <w:p w14:paraId="7375DB6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7,067,492,079</w:t>
            </w:r>
          </w:p>
        </w:tc>
        <w:tc>
          <w:tcPr>
            <w:tcW w:w="672" w:type="dxa"/>
            <w:tcBorders>
              <w:top w:val="nil"/>
              <w:bottom w:val="nil"/>
            </w:tcBorders>
            <w:vAlign w:val="center"/>
          </w:tcPr>
          <w:p w14:paraId="0B6F407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91.59</w:t>
            </w:r>
          </w:p>
        </w:tc>
        <w:tc>
          <w:tcPr>
            <w:tcW w:w="1414" w:type="dxa"/>
            <w:tcBorders>
              <w:top w:val="nil"/>
              <w:bottom w:val="nil"/>
            </w:tcBorders>
            <w:vAlign w:val="center"/>
          </w:tcPr>
          <w:p w14:paraId="460999E8"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- 1,370,537,950</w:t>
            </w:r>
          </w:p>
        </w:tc>
        <w:tc>
          <w:tcPr>
            <w:tcW w:w="651" w:type="dxa"/>
            <w:tcBorders>
              <w:top w:val="nil"/>
              <w:bottom w:val="nil"/>
              <w:right w:val="nil"/>
            </w:tcBorders>
            <w:vAlign w:val="center"/>
          </w:tcPr>
          <w:p w14:paraId="79623058"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- 19.39</w:t>
            </w:r>
          </w:p>
        </w:tc>
      </w:tr>
      <w:tr w:rsidR="006A62F4" w14:paraId="4E4BD225"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2A04555"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0990BB94"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825,266,896</w:t>
            </w:r>
          </w:p>
        </w:tc>
        <w:tc>
          <w:tcPr>
            <w:tcW w:w="657" w:type="dxa"/>
            <w:tcBorders>
              <w:top w:val="nil"/>
              <w:bottom w:val="nil"/>
            </w:tcBorders>
            <w:vAlign w:val="center"/>
          </w:tcPr>
          <w:p w14:paraId="1078CD3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12.65</w:t>
            </w:r>
          </w:p>
        </w:tc>
        <w:tc>
          <w:tcPr>
            <w:tcW w:w="1764" w:type="dxa"/>
            <w:tcBorders>
              <w:top w:val="nil"/>
              <w:bottom w:val="nil"/>
            </w:tcBorders>
            <w:vAlign w:val="center"/>
          </w:tcPr>
          <w:p w14:paraId="0566B15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648,400,052</w:t>
            </w:r>
          </w:p>
        </w:tc>
        <w:tc>
          <w:tcPr>
            <w:tcW w:w="672" w:type="dxa"/>
            <w:tcBorders>
              <w:top w:val="nil"/>
              <w:bottom w:val="nil"/>
            </w:tcBorders>
            <w:vAlign w:val="center"/>
          </w:tcPr>
          <w:p w14:paraId="4FAF47ED"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8.40</w:t>
            </w:r>
          </w:p>
        </w:tc>
        <w:tc>
          <w:tcPr>
            <w:tcW w:w="1414" w:type="dxa"/>
            <w:tcBorders>
              <w:top w:val="nil"/>
              <w:bottom w:val="nil"/>
            </w:tcBorders>
            <w:vAlign w:val="center"/>
          </w:tcPr>
          <w:p w14:paraId="126734B4"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176,866,844</w:t>
            </w:r>
          </w:p>
        </w:tc>
        <w:tc>
          <w:tcPr>
            <w:tcW w:w="651" w:type="dxa"/>
            <w:tcBorders>
              <w:top w:val="nil"/>
              <w:bottom w:val="nil"/>
              <w:right w:val="nil"/>
            </w:tcBorders>
            <w:vAlign w:val="center"/>
          </w:tcPr>
          <w:p w14:paraId="1C5D9C8F"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27.28</w:t>
            </w:r>
          </w:p>
        </w:tc>
      </w:tr>
      <w:tr w:rsidR="006A62F4" w14:paraId="3DCC7B3D"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4DC9B81F"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4EA95F9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403</w:t>
            </w:r>
          </w:p>
        </w:tc>
        <w:tc>
          <w:tcPr>
            <w:tcW w:w="657" w:type="dxa"/>
            <w:tcBorders>
              <w:top w:val="nil"/>
              <w:bottom w:val="nil"/>
            </w:tcBorders>
            <w:vAlign w:val="center"/>
          </w:tcPr>
          <w:p w14:paraId="52C4238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764" w:type="dxa"/>
            <w:tcBorders>
              <w:top w:val="nil"/>
              <w:bottom w:val="nil"/>
            </w:tcBorders>
            <w:vAlign w:val="center"/>
          </w:tcPr>
          <w:p w14:paraId="4992DFE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403</w:t>
            </w:r>
          </w:p>
        </w:tc>
        <w:tc>
          <w:tcPr>
            <w:tcW w:w="672" w:type="dxa"/>
            <w:tcBorders>
              <w:top w:val="nil"/>
              <w:bottom w:val="nil"/>
            </w:tcBorders>
            <w:vAlign w:val="center"/>
          </w:tcPr>
          <w:p w14:paraId="22A5A60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414" w:type="dxa"/>
            <w:tcBorders>
              <w:top w:val="nil"/>
              <w:bottom w:val="nil"/>
            </w:tcBorders>
            <w:vAlign w:val="center"/>
          </w:tcPr>
          <w:p w14:paraId="47DEF19F"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w:t>
            </w:r>
          </w:p>
        </w:tc>
        <w:tc>
          <w:tcPr>
            <w:tcW w:w="651" w:type="dxa"/>
            <w:tcBorders>
              <w:top w:val="nil"/>
              <w:bottom w:val="nil"/>
              <w:right w:val="nil"/>
            </w:tcBorders>
            <w:vAlign w:val="center"/>
          </w:tcPr>
          <w:p w14:paraId="4EE83881"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w:t>
            </w:r>
          </w:p>
        </w:tc>
      </w:tr>
      <w:tr w:rsidR="006A62F4" w14:paraId="518FAFB6"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68A0ACD9"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7713EAED"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403</w:t>
            </w:r>
          </w:p>
        </w:tc>
        <w:tc>
          <w:tcPr>
            <w:tcW w:w="657" w:type="dxa"/>
            <w:tcBorders>
              <w:top w:val="nil"/>
              <w:bottom w:val="nil"/>
            </w:tcBorders>
            <w:vAlign w:val="center"/>
          </w:tcPr>
          <w:p w14:paraId="52288E1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764" w:type="dxa"/>
            <w:tcBorders>
              <w:top w:val="nil"/>
              <w:bottom w:val="nil"/>
            </w:tcBorders>
            <w:vAlign w:val="center"/>
          </w:tcPr>
          <w:p w14:paraId="78DFFC44"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403</w:t>
            </w:r>
          </w:p>
        </w:tc>
        <w:tc>
          <w:tcPr>
            <w:tcW w:w="672" w:type="dxa"/>
            <w:tcBorders>
              <w:top w:val="nil"/>
              <w:bottom w:val="nil"/>
            </w:tcBorders>
            <w:vAlign w:val="center"/>
          </w:tcPr>
          <w:p w14:paraId="43DDBCD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414" w:type="dxa"/>
            <w:tcBorders>
              <w:top w:val="nil"/>
              <w:bottom w:val="nil"/>
            </w:tcBorders>
            <w:vAlign w:val="center"/>
          </w:tcPr>
          <w:p w14:paraId="2CA2023C"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w:t>
            </w:r>
          </w:p>
        </w:tc>
        <w:tc>
          <w:tcPr>
            <w:tcW w:w="651" w:type="dxa"/>
            <w:tcBorders>
              <w:top w:val="nil"/>
              <w:bottom w:val="nil"/>
              <w:right w:val="nil"/>
            </w:tcBorders>
            <w:vAlign w:val="center"/>
          </w:tcPr>
          <w:p w14:paraId="5E3C7CE1"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w:t>
            </w:r>
          </w:p>
        </w:tc>
      </w:tr>
      <w:tr w:rsidR="006A62F4" w14:paraId="2299D986"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1054A925"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1AE9A39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2,686,201</w:t>
            </w:r>
          </w:p>
        </w:tc>
        <w:tc>
          <w:tcPr>
            <w:tcW w:w="657" w:type="dxa"/>
            <w:tcBorders>
              <w:top w:val="nil"/>
              <w:bottom w:val="nil"/>
            </w:tcBorders>
            <w:vAlign w:val="center"/>
          </w:tcPr>
          <w:p w14:paraId="1036C09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0.04</w:t>
            </w:r>
          </w:p>
        </w:tc>
        <w:tc>
          <w:tcPr>
            <w:tcW w:w="1764" w:type="dxa"/>
            <w:tcBorders>
              <w:top w:val="nil"/>
              <w:bottom w:val="nil"/>
            </w:tcBorders>
            <w:vAlign w:val="center"/>
          </w:tcPr>
          <w:p w14:paraId="1F8617D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564,000</w:t>
            </w:r>
          </w:p>
        </w:tc>
        <w:tc>
          <w:tcPr>
            <w:tcW w:w="672" w:type="dxa"/>
            <w:tcBorders>
              <w:top w:val="nil"/>
              <w:bottom w:val="nil"/>
            </w:tcBorders>
            <w:vAlign w:val="center"/>
          </w:tcPr>
          <w:p w14:paraId="764CC66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0.01</w:t>
            </w:r>
          </w:p>
        </w:tc>
        <w:tc>
          <w:tcPr>
            <w:tcW w:w="1414" w:type="dxa"/>
            <w:tcBorders>
              <w:top w:val="nil"/>
              <w:bottom w:val="nil"/>
            </w:tcBorders>
            <w:vAlign w:val="center"/>
          </w:tcPr>
          <w:p w14:paraId="7A635113"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2,122,201</w:t>
            </w:r>
          </w:p>
        </w:tc>
        <w:tc>
          <w:tcPr>
            <w:tcW w:w="651" w:type="dxa"/>
            <w:tcBorders>
              <w:top w:val="nil"/>
              <w:bottom w:val="nil"/>
              <w:right w:val="nil"/>
            </w:tcBorders>
            <w:vAlign w:val="center"/>
          </w:tcPr>
          <w:p w14:paraId="4F2A3E03"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376.28</w:t>
            </w:r>
          </w:p>
        </w:tc>
      </w:tr>
      <w:tr w:rsidR="006A62F4" w14:paraId="7AF157F6"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033ABAC2"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7F1B461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2,686,201</w:t>
            </w:r>
          </w:p>
        </w:tc>
        <w:tc>
          <w:tcPr>
            <w:tcW w:w="657" w:type="dxa"/>
            <w:tcBorders>
              <w:top w:val="nil"/>
              <w:bottom w:val="nil"/>
            </w:tcBorders>
            <w:vAlign w:val="center"/>
          </w:tcPr>
          <w:p w14:paraId="545DDC1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0.04</w:t>
            </w:r>
          </w:p>
        </w:tc>
        <w:tc>
          <w:tcPr>
            <w:tcW w:w="1764" w:type="dxa"/>
            <w:tcBorders>
              <w:top w:val="nil"/>
              <w:bottom w:val="nil"/>
            </w:tcBorders>
            <w:vAlign w:val="center"/>
          </w:tcPr>
          <w:p w14:paraId="2FD1648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564,000</w:t>
            </w:r>
          </w:p>
        </w:tc>
        <w:tc>
          <w:tcPr>
            <w:tcW w:w="672" w:type="dxa"/>
            <w:tcBorders>
              <w:top w:val="nil"/>
              <w:bottom w:val="nil"/>
            </w:tcBorders>
            <w:vAlign w:val="center"/>
          </w:tcPr>
          <w:p w14:paraId="0F0B5B4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0.01</w:t>
            </w:r>
          </w:p>
        </w:tc>
        <w:tc>
          <w:tcPr>
            <w:tcW w:w="1414" w:type="dxa"/>
            <w:tcBorders>
              <w:top w:val="nil"/>
              <w:bottom w:val="nil"/>
            </w:tcBorders>
            <w:vAlign w:val="center"/>
          </w:tcPr>
          <w:p w14:paraId="41B97568"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2,122,201</w:t>
            </w:r>
          </w:p>
        </w:tc>
        <w:tc>
          <w:tcPr>
            <w:tcW w:w="651" w:type="dxa"/>
            <w:tcBorders>
              <w:top w:val="nil"/>
              <w:bottom w:val="nil"/>
              <w:right w:val="nil"/>
            </w:tcBorders>
            <w:vAlign w:val="center"/>
          </w:tcPr>
          <w:p w14:paraId="02D9DC9E"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376.28</w:t>
            </w:r>
          </w:p>
        </w:tc>
      </w:tr>
      <w:tr w:rsidR="006A62F4" w14:paraId="5D3526F3"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17C86BE9" w14:textId="77777777" w:rsidR="006A62F4" w:rsidRDefault="006A62F4" w:rsidP="00175AB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nil"/>
            </w:tcBorders>
            <w:vAlign w:val="center"/>
          </w:tcPr>
          <w:p w14:paraId="7EE097A4"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6,524,907,629</w:t>
            </w:r>
          </w:p>
        </w:tc>
        <w:tc>
          <w:tcPr>
            <w:tcW w:w="657" w:type="dxa"/>
            <w:tcBorders>
              <w:top w:val="nil"/>
              <w:bottom w:val="nil"/>
            </w:tcBorders>
            <w:vAlign w:val="center"/>
          </w:tcPr>
          <w:p w14:paraId="0926722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764" w:type="dxa"/>
            <w:tcBorders>
              <w:top w:val="nil"/>
              <w:bottom w:val="nil"/>
            </w:tcBorders>
            <w:vAlign w:val="center"/>
          </w:tcPr>
          <w:p w14:paraId="22F61A8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7,716,456,534</w:t>
            </w:r>
          </w:p>
        </w:tc>
        <w:tc>
          <w:tcPr>
            <w:tcW w:w="672" w:type="dxa"/>
            <w:tcBorders>
              <w:top w:val="nil"/>
              <w:bottom w:val="nil"/>
            </w:tcBorders>
            <w:vAlign w:val="center"/>
          </w:tcPr>
          <w:p w14:paraId="5663CCF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414" w:type="dxa"/>
            <w:tcBorders>
              <w:top w:val="nil"/>
              <w:bottom w:val="nil"/>
            </w:tcBorders>
            <w:vAlign w:val="center"/>
          </w:tcPr>
          <w:p w14:paraId="4DBBBEA1"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- 1,191,548,905</w:t>
            </w:r>
          </w:p>
        </w:tc>
        <w:tc>
          <w:tcPr>
            <w:tcW w:w="651" w:type="dxa"/>
            <w:tcBorders>
              <w:top w:val="nil"/>
              <w:bottom w:val="nil"/>
              <w:right w:val="nil"/>
            </w:tcBorders>
            <w:vAlign w:val="center"/>
          </w:tcPr>
          <w:p w14:paraId="368D1396"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b/>
                <w:kern w:val="0"/>
                <w:sz w:val="18"/>
                <w:szCs w:val="18"/>
              </w:rPr>
              <w:t>- 15.44</w:t>
            </w:r>
          </w:p>
        </w:tc>
      </w:tr>
      <w:tr w:rsidR="006A62F4" w14:paraId="7F6DA3DE"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5B2420BA" w14:textId="77777777" w:rsidR="006A62F4" w:rsidRDefault="006A62F4" w:rsidP="00175ABF">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14:paraId="1408615B"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56,626,142</w:t>
            </w:r>
          </w:p>
        </w:tc>
        <w:tc>
          <w:tcPr>
            <w:tcW w:w="657" w:type="dxa"/>
            <w:tcBorders>
              <w:top w:val="nil"/>
              <w:bottom w:val="nil"/>
            </w:tcBorders>
            <w:vAlign w:val="center"/>
          </w:tcPr>
          <w:p w14:paraId="208B951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0.87</w:t>
            </w:r>
          </w:p>
        </w:tc>
        <w:tc>
          <w:tcPr>
            <w:tcW w:w="1764" w:type="dxa"/>
            <w:tcBorders>
              <w:top w:val="nil"/>
              <w:bottom w:val="nil"/>
            </w:tcBorders>
            <w:vAlign w:val="center"/>
          </w:tcPr>
          <w:p w14:paraId="25E41DBA"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48,777,499</w:t>
            </w:r>
          </w:p>
        </w:tc>
        <w:tc>
          <w:tcPr>
            <w:tcW w:w="672" w:type="dxa"/>
            <w:tcBorders>
              <w:top w:val="nil"/>
              <w:bottom w:val="nil"/>
            </w:tcBorders>
            <w:vAlign w:val="center"/>
          </w:tcPr>
          <w:p w14:paraId="3B55382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0.63</w:t>
            </w:r>
          </w:p>
        </w:tc>
        <w:tc>
          <w:tcPr>
            <w:tcW w:w="1414" w:type="dxa"/>
            <w:tcBorders>
              <w:top w:val="nil"/>
              <w:bottom w:val="nil"/>
            </w:tcBorders>
            <w:vAlign w:val="center"/>
          </w:tcPr>
          <w:p w14:paraId="4F57B989"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7,848,643</w:t>
            </w:r>
          </w:p>
        </w:tc>
        <w:tc>
          <w:tcPr>
            <w:tcW w:w="651" w:type="dxa"/>
            <w:tcBorders>
              <w:top w:val="nil"/>
              <w:bottom w:val="nil"/>
              <w:right w:val="nil"/>
            </w:tcBorders>
            <w:vAlign w:val="center"/>
          </w:tcPr>
          <w:p w14:paraId="73758B4B"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b/>
                <w:kern w:val="0"/>
                <w:sz w:val="18"/>
                <w:szCs w:val="18"/>
              </w:rPr>
              <w:t>16.09</w:t>
            </w:r>
          </w:p>
        </w:tc>
      </w:tr>
      <w:tr w:rsidR="006A62F4" w14:paraId="39BC0ED2"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C3483F2"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75B69DF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56,501,142</w:t>
            </w:r>
          </w:p>
        </w:tc>
        <w:tc>
          <w:tcPr>
            <w:tcW w:w="657" w:type="dxa"/>
            <w:tcBorders>
              <w:top w:val="nil"/>
              <w:bottom w:val="nil"/>
            </w:tcBorders>
            <w:vAlign w:val="center"/>
          </w:tcPr>
          <w:p w14:paraId="79D7491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0.87</w:t>
            </w:r>
          </w:p>
        </w:tc>
        <w:tc>
          <w:tcPr>
            <w:tcW w:w="1764" w:type="dxa"/>
            <w:tcBorders>
              <w:top w:val="nil"/>
              <w:bottom w:val="nil"/>
            </w:tcBorders>
            <w:vAlign w:val="center"/>
          </w:tcPr>
          <w:p w14:paraId="531C36C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48,211,857</w:t>
            </w:r>
          </w:p>
        </w:tc>
        <w:tc>
          <w:tcPr>
            <w:tcW w:w="672" w:type="dxa"/>
            <w:tcBorders>
              <w:top w:val="nil"/>
              <w:bottom w:val="nil"/>
            </w:tcBorders>
            <w:vAlign w:val="center"/>
          </w:tcPr>
          <w:p w14:paraId="7C6F0D8B"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0.62</w:t>
            </w:r>
          </w:p>
        </w:tc>
        <w:tc>
          <w:tcPr>
            <w:tcW w:w="1414" w:type="dxa"/>
            <w:tcBorders>
              <w:top w:val="nil"/>
              <w:bottom w:val="nil"/>
            </w:tcBorders>
            <w:vAlign w:val="center"/>
          </w:tcPr>
          <w:p w14:paraId="4B677ABE"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8,289,285</w:t>
            </w:r>
          </w:p>
        </w:tc>
        <w:tc>
          <w:tcPr>
            <w:tcW w:w="651" w:type="dxa"/>
            <w:tcBorders>
              <w:top w:val="nil"/>
              <w:bottom w:val="nil"/>
              <w:right w:val="nil"/>
            </w:tcBorders>
            <w:vAlign w:val="center"/>
          </w:tcPr>
          <w:p w14:paraId="5BDC9E91"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17.19</w:t>
            </w:r>
          </w:p>
        </w:tc>
      </w:tr>
      <w:tr w:rsidR="006A62F4" w14:paraId="3D76950F"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E916893"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2B65CAE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56,501,142</w:t>
            </w:r>
          </w:p>
        </w:tc>
        <w:tc>
          <w:tcPr>
            <w:tcW w:w="657" w:type="dxa"/>
            <w:tcBorders>
              <w:top w:val="nil"/>
              <w:bottom w:val="nil"/>
            </w:tcBorders>
            <w:vAlign w:val="center"/>
          </w:tcPr>
          <w:p w14:paraId="7B252720"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0.87</w:t>
            </w:r>
          </w:p>
        </w:tc>
        <w:tc>
          <w:tcPr>
            <w:tcW w:w="1764" w:type="dxa"/>
            <w:tcBorders>
              <w:top w:val="nil"/>
              <w:bottom w:val="nil"/>
            </w:tcBorders>
            <w:vAlign w:val="center"/>
          </w:tcPr>
          <w:p w14:paraId="5B5AED76"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48,211,857</w:t>
            </w:r>
          </w:p>
        </w:tc>
        <w:tc>
          <w:tcPr>
            <w:tcW w:w="672" w:type="dxa"/>
            <w:tcBorders>
              <w:top w:val="nil"/>
              <w:bottom w:val="nil"/>
            </w:tcBorders>
            <w:vAlign w:val="center"/>
          </w:tcPr>
          <w:p w14:paraId="4A54A50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0.62</w:t>
            </w:r>
          </w:p>
        </w:tc>
        <w:tc>
          <w:tcPr>
            <w:tcW w:w="1414" w:type="dxa"/>
            <w:tcBorders>
              <w:top w:val="nil"/>
              <w:bottom w:val="nil"/>
            </w:tcBorders>
            <w:vAlign w:val="center"/>
          </w:tcPr>
          <w:p w14:paraId="2C4AE8BD"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8,289,285</w:t>
            </w:r>
          </w:p>
        </w:tc>
        <w:tc>
          <w:tcPr>
            <w:tcW w:w="651" w:type="dxa"/>
            <w:tcBorders>
              <w:top w:val="nil"/>
              <w:bottom w:val="nil"/>
              <w:right w:val="nil"/>
            </w:tcBorders>
            <w:vAlign w:val="center"/>
          </w:tcPr>
          <w:p w14:paraId="50CF582D"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17.19</w:t>
            </w:r>
          </w:p>
        </w:tc>
      </w:tr>
      <w:tr w:rsidR="006A62F4" w14:paraId="3F8A4B79"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09412AB5"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2410157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125,000</w:t>
            </w:r>
          </w:p>
        </w:tc>
        <w:tc>
          <w:tcPr>
            <w:tcW w:w="657" w:type="dxa"/>
            <w:tcBorders>
              <w:top w:val="nil"/>
              <w:bottom w:val="nil"/>
            </w:tcBorders>
            <w:vAlign w:val="center"/>
          </w:tcPr>
          <w:p w14:paraId="1813E9B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764" w:type="dxa"/>
            <w:tcBorders>
              <w:top w:val="nil"/>
              <w:bottom w:val="nil"/>
            </w:tcBorders>
            <w:vAlign w:val="center"/>
          </w:tcPr>
          <w:p w14:paraId="4EFA04DF"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565,642</w:t>
            </w:r>
          </w:p>
        </w:tc>
        <w:tc>
          <w:tcPr>
            <w:tcW w:w="672" w:type="dxa"/>
            <w:tcBorders>
              <w:top w:val="nil"/>
              <w:bottom w:val="nil"/>
            </w:tcBorders>
            <w:vAlign w:val="center"/>
          </w:tcPr>
          <w:p w14:paraId="6899AE5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0.01</w:t>
            </w:r>
          </w:p>
        </w:tc>
        <w:tc>
          <w:tcPr>
            <w:tcW w:w="1414" w:type="dxa"/>
            <w:tcBorders>
              <w:top w:val="nil"/>
              <w:bottom w:val="nil"/>
            </w:tcBorders>
            <w:vAlign w:val="center"/>
          </w:tcPr>
          <w:p w14:paraId="6AC2E6F8"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- 440,642</w:t>
            </w:r>
          </w:p>
        </w:tc>
        <w:tc>
          <w:tcPr>
            <w:tcW w:w="651" w:type="dxa"/>
            <w:tcBorders>
              <w:top w:val="nil"/>
              <w:bottom w:val="nil"/>
              <w:right w:val="nil"/>
            </w:tcBorders>
            <w:vAlign w:val="center"/>
          </w:tcPr>
          <w:p w14:paraId="5223B958"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- 77.90</w:t>
            </w:r>
          </w:p>
        </w:tc>
      </w:tr>
      <w:tr w:rsidR="006A62F4" w14:paraId="0BE677F7"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377E2704"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7DAB97EB"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125,000</w:t>
            </w:r>
          </w:p>
        </w:tc>
        <w:tc>
          <w:tcPr>
            <w:tcW w:w="657" w:type="dxa"/>
            <w:tcBorders>
              <w:top w:val="nil"/>
              <w:bottom w:val="nil"/>
            </w:tcBorders>
            <w:vAlign w:val="center"/>
          </w:tcPr>
          <w:p w14:paraId="3AF01FE9"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0.00</w:t>
            </w:r>
          </w:p>
        </w:tc>
        <w:tc>
          <w:tcPr>
            <w:tcW w:w="1764" w:type="dxa"/>
            <w:tcBorders>
              <w:top w:val="nil"/>
              <w:bottom w:val="nil"/>
            </w:tcBorders>
            <w:vAlign w:val="center"/>
          </w:tcPr>
          <w:p w14:paraId="29050C2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565,642</w:t>
            </w:r>
          </w:p>
        </w:tc>
        <w:tc>
          <w:tcPr>
            <w:tcW w:w="672" w:type="dxa"/>
            <w:tcBorders>
              <w:top w:val="nil"/>
              <w:bottom w:val="nil"/>
            </w:tcBorders>
            <w:vAlign w:val="center"/>
          </w:tcPr>
          <w:p w14:paraId="41AF29B3"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0.01</w:t>
            </w:r>
          </w:p>
        </w:tc>
        <w:tc>
          <w:tcPr>
            <w:tcW w:w="1414" w:type="dxa"/>
            <w:tcBorders>
              <w:top w:val="nil"/>
              <w:bottom w:val="nil"/>
            </w:tcBorders>
            <w:vAlign w:val="center"/>
          </w:tcPr>
          <w:p w14:paraId="77DF9E74"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- 440,642</w:t>
            </w:r>
          </w:p>
        </w:tc>
        <w:tc>
          <w:tcPr>
            <w:tcW w:w="651" w:type="dxa"/>
            <w:tcBorders>
              <w:top w:val="nil"/>
              <w:bottom w:val="nil"/>
              <w:right w:val="nil"/>
            </w:tcBorders>
            <w:vAlign w:val="center"/>
          </w:tcPr>
          <w:p w14:paraId="58CEAD98"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- 77.90</w:t>
            </w:r>
          </w:p>
        </w:tc>
      </w:tr>
      <w:tr w:rsidR="006A62F4" w14:paraId="770AED63"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394E6BF" w14:textId="77777777" w:rsidR="006A62F4" w:rsidRDefault="006A62F4" w:rsidP="00175ABF">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bottom w:val="nil"/>
            </w:tcBorders>
            <w:vAlign w:val="center"/>
          </w:tcPr>
          <w:p w14:paraId="2264E0B7"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6,468,281,487</w:t>
            </w:r>
          </w:p>
        </w:tc>
        <w:tc>
          <w:tcPr>
            <w:tcW w:w="657" w:type="dxa"/>
            <w:tcBorders>
              <w:top w:val="nil"/>
              <w:bottom w:val="nil"/>
            </w:tcBorders>
            <w:vAlign w:val="center"/>
          </w:tcPr>
          <w:p w14:paraId="130D9038"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99.13</w:t>
            </w:r>
          </w:p>
        </w:tc>
        <w:tc>
          <w:tcPr>
            <w:tcW w:w="1764" w:type="dxa"/>
            <w:tcBorders>
              <w:top w:val="nil"/>
              <w:bottom w:val="nil"/>
            </w:tcBorders>
            <w:vAlign w:val="center"/>
          </w:tcPr>
          <w:p w14:paraId="0A626F9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7,667,679,035</w:t>
            </w:r>
          </w:p>
        </w:tc>
        <w:tc>
          <w:tcPr>
            <w:tcW w:w="672" w:type="dxa"/>
            <w:tcBorders>
              <w:top w:val="nil"/>
              <w:bottom w:val="nil"/>
            </w:tcBorders>
            <w:vAlign w:val="center"/>
          </w:tcPr>
          <w:p w14:paraId="7D60A782"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99.37</w:t>
            </w:r>
          </w:p>
        </w:tc>
        <w:tc>
          <w:tcPr>
            <w:tcW w:w="1414" w:type="dxa"/>
            <w:tcBorders>
              <w:top w:val="nil"/>
              <w:bottom w:val="nil"/>
            </w:tcBorders>
            <w:vAlign w:val="center"/>
          </w:tcPr>
          <w:p w14:paraId="00071F64"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- 1,199,397,548</w:t>
            </w:r>
          </w:p>
        </w:tc>
        <w:tc>
          <w:tcPr>
            <w:tcW w:w="651" w:type="dxa"/>
            <w:tcBorders>
              <w:top w:val="nil"/>
              <w:bottom w:val="nil"/>
              <w:right w:val="nil"/>
            </w:tcBorders>
            <w:vAlign w:val="center"/>
          </w:tcPr>
          <w:p w14:paraId="2C4BE7DE"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b/>
                <w:kern w:val="0"/>
                <w:sz w:val="18"/>
                <w:szCs w:val="18"/>
              </w:rPr>
              <w:t>- 15.64</w:t>
            </w:r>
          </w:p>
        </w:tc>
      </w:tr>
      <w:tr w:rsidR="006A62F4" w14:paraId="02A1403C"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941F037" w14:textId="77777777" w:rsidR="006A62F4" w:rsidRDefault="006A62F4" w:rsidP="00175AB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71A9548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6,468,281,487</w:t>
            </w:r>
          </w:p>
        </w:tc>
        <w:tc>
          <w:tcPr>
            <w:tcW w:w="657" w:type="dxa"/>
            <w:tcBorders>
              <w:top w:val="nil"/>
              <w:bottom w:val="nil"/>
            </w:tcBorders>
            <w:vAlign w:val="center"/>
          </w:tcPr>
          <w:p w14:paraId="081DBF0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99.13</w:t>
            </w:r>
          </w:p>
        </w:tc>
        <w:tc>
          <w:tcPr>
            <w:tcW w:w="1764" w:type="dxa"/>
            <w:tcBorders>
              <w:top w:val="nil"/>
              <w:bottom w:val="nil"/>
            </w:tcBorders>
            <w:vAlign w:val="center"/>
          </w:tcPr>
          <w:p w14:paraId="78372C1D"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7,667,679,035</w:t>
            </w:r>
          </w:p>
        </w:tc>
        <w:tc>
          <w:tcPr>
            <w:tcW w:w="672" w:type="dxa"/>
            <w:tcBorders>
              <w:top w:val="nil"/>
              <w:bottom w:val="nil"/>
            </w:tcBorders>
            <w:vAlign w:val="center"/>
          </w:tcPr>
          <w:p w14:paraId="77A43EEE"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99.37</w:t>
            </w:r>
          </w:p>
        </w:tc>
        <w:tc>
          <w:tcPr>
            <w:tcW w:w="1414" w:type="dxa"/>
            <w:tcBorders>
              <w:top w:val="nil"/>
              <w:bottom w:val="nil"/>
            </w:tcBorders>
            <w:vAlign w:val="center"/>
          </w:tcPr>
          <w:p w14:paraId="730F2DF7"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- 1,199,397,548</w:t>
            </w:r>
          </w:p>
        </w:tc>
        <w:tc>
          <w:tcPr>
            <w:tcW w:w="651" w:type="dxa"/>
            <w:tcBorders>
              <w:top w:val="nil"/>
              <w:bottom w:val="nil"/>
              <w:right w:val="nil"/>
            </w:tcBorders>
            <w:vAlign w:val="center"/>
          </w:tcPr>
          <w:p w14:paraId="28634029"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- 15.64</w:t>
            </w:r>
          </w:p>
        </w:tc>
      </w:tr>
      <w:tr w:rsidR="006A62F4" w14:paraId="6FA208E4"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F2A0161" w14:textId="77777777" w:rsidR="006A62F4" w:rsidRDefault="006A62F4" w:rsidP="00175AB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0983E04D"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6,468,281,487</w:t>
            </w:r>
          </w:p>
        </w:tc>
        <w:tc>
          <w:tcPr>
            <w:tcW w:w="657" w:type="dxa"/>
            <w:tcBorders>
              <w:top w:val="nil"/>
              <w:bottom w:val="nil"/>
            </w:tcBorders>
            <w:vAlign w:val="center"/>
          </w:tcPr>
          <w:p w14:paraId="2340B05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99.13</w:t>
            </w:r>
          </w:p>
        </w:tc>
        <w:tc>
          <w:tcPr>
            <w:tcW w:w="1764" w:type="dxa"/>
            <w:tcBorders>
              <w:top w:val="nil"/>
              <w:bottom w:val="nil"/>
            </w:tcBorders>
            <w:vAlign w:val="center"/>
          </w:tcPr>
          <w:p w14:paraId="03B975DD"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7,667,679,035</w:t>
            </w:r>
          </w:p>
        </w:tc>
        <w:tc>
          <w:tcPr>
            <w:tcW w:w="672" w:type="dxa"/>
            <w:tcBorders>
              <w:top w:val="nil"/>
              <w:bottom w:val="nil"/>
            </w:tcBorders>
            <w:vAlign w:val="center"/>
          </w:tcPr>
          <w:p w14:paraId="7CEB4F9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sz w:val="18"/>
                <w:szCs w:val="18"/>
              </w:rPr>
              <w:t>99.37</w:t>
            </w:r>
          </w:p>
        </w:tc>
        <w:tc>
          <w:tcPr>
            <w:tcW w:w="1414" w:type="dxa"/>
            <w:tcBorders>
              <w:top w:val="nil"/>
              <w:bottom w:val="nil"/>
            </w:tcBorders>
            <w:vAlign w:val="center"/>
          </w:tcPr>
          <w:p w14:paraId="6A5A19F1"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noProof/>
                <w:sz w:val="18"/>
                <w:szCs w:val="18"/>
              </w:rPr>
              <w:t>- 1,199,397,548</w:t>
            </w:r>
          </w:p>
        </w:tc>
        <w:tc>
          <w:tcPr>
            <w:tcW w:w="651" w:type="dxa"/>
            <w:tcBorders>
              <w:top w:val="nil"/>
              <w:bottom w:val="nil"/>
              <w:right w:val="nil"/>
            </w:tcBorders>
            <w:vAlign w:val="center"/>
          </w:tcPr>
          <w:p w14:paraId="1DA21F93"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kern w:val="0"/>
                <w:sz w:val="18"/>
                <w:szCs w:val="18"/>
              </w:rPr>
              <w:t>- 15.64</w:t>
            </w:r>
          </w:p>
        </w:tc>
      </w:tr>
      <w:tr w:rsidR="006A62F4" w14:paraId="2856AF04" w14:textId="77777777" w:rsidTr="005E3E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single" w:sz="8" w:space="0" w:color="auto"/>
            </w:tcBorders>
            <w:vAlign w:val="center"/>
          </w:tcPr>
          <w:p w14:paraId="363BFF66" w14:textId="77777777" w:rsidR="006A62F4" w:rsidRDefault="006A62F4" w:rsidP="00175AB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36C1CD8A"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6,524,907,629</w:t>
            </w:r>
          </w:p>
        </w:tc>
        <w:tc>
          <w:tcPr>
            <w:tcW w:w="657" w:type="dxa"/>
            <w:tcBorders>
              <w:top w:val="nil"/>
              <w:bottom w:val="single" w:sz="8" w:space="0" w:color="auto"/>
            </w:tcBorders>
            <w:vAlign w:val="center"/>
          </w:tcPr>
          <w:p w14:paraId="43F6E6AC"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764" w:type="dxa"/>
            <w:tcBorders>
              <w:top w:val="nil"/>
              <w:bottom w:val="single" w:sz="8" w:space="0" w:color="auto"/>
            </w:tcBorders>
            <w:vAlign w:val="center"/>
          </w:tcPr>
          <w:p w14:paraId="71FC2F85"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7,716,456,534</w:t>
            </w:r>
          </w:p>
        </w:tc>
        <w:tc>
          <w:tcPr>
            <w:tcW w:w="672" w:type="dxa"/>
            <w:tcBorders>
              <w:top w:val="nil"/>
              <w:bottom w:val="single" w:sz="8" w:space="0" w:color="auto"/>
            </w:tcBorders>
            <w:vAlign w:val="center"/>
          </w:tcPr>
          <w:p w14:paraId="72B7F5C1" w14:textId="77777777" w:rsidR="006A62F4" w:rsidRPr="0006302D" w:rsidRDefault="006A62F4" w:rsidP="00175ABF">
            <w:pPr>
              <w:jc w:val="right"/>
              <w:rPr>
                <w:rFonts w:asciiTheme="minorEastAsia" w:eastAsiaTheme="minorEastAsia" w:hAnsiTheme="minorEastAsia"/>
                <w:sz w:val="18"/>
                <w:szCs w:val="18"/>
              </w:rPr>
            </w:pPr>
            <w:r w:rsidRPr="0006302D">
              <w:rPr>
                <w:rFonts w:asciiTheme="minorEastAsia" w:eastAsiaTheme="minorEastAsia" w:hAnsiTheme="minorEastAsia"/>
                <w:b/>
                <w:sz w:val="18"/>
                <w:szCs w:val="18"/>
              </w:rPr>
              <w:t>100.00</w:t>
            </w:r>
          </w:p>
        </w:tc>
        <w:tc>
          <w:tcPr>
            <w:tcW w:w="1414" w:type="dxa"/>
            <w:tcBorders>
              <w:top w:val="nil"/>
              <w:bottom w:val="single" w:sz="8" w:space="0" w:color="auto"/>
            </w:tcBorders>
            <w:vAlign w:val="center"/>
          </w:tcPr>
          <w:p w14:paraId="165BD172" w14:textId="77777777" w:rsidR="006A62F4" w:rsidRPr="0006302D" w:rsidRDefault="006A62F4" w:rsidP="00175ABF">
            <w:pPr>
              <w:jc w:val="right"/>
              <w:rPr>
                <w:rFonts w:asciiTheme="minorEastAsia" w:eastAsiaTheme="minorEastAsia" w:hAnsiTheme="minorEastAsia"/>
                <w:noProof/>
                <w:sz w:val="18"/>
                <w:szCs w:val="18"/>
              </w:rPr>
            </w:pPr>
            <w:r w:rsidRPr="0006302D">
              <w:rPr>
                <w:rFonts w:asciiTheme="minorEastAsia" w:eastAsiaTheme="minorEastAsia" w:hAnsiTheme="minorEastAsia"/>
                <w:b/>
                <w:noProof/>
                <w:sz w:val="18"/>
                <w:szCs w:val="18"/>
              </w:rPr>
              <w:t>- 1,191,548,905</w:t>
            </w:r>
          </w:p>
        </w:tc>
        <w:tc>
          <w:tcPr>
            <w:tcW w:w="651" w:type="dxa"/>
            <w:tcBorders>
              <w:top w:val="nil"/>
              <w:bottom w:val="single" w:sz="8" w:space="0" w:color="auto"/>
              <w:right w:val="nil"/>
            </w:tcBorders>
            <w:vAlign w:val="center"/>
          </w:tcPr>
          <w:p w14:paraId="5B7EBE48" w14:textId="77777777" w:rsidR="006A62F4" w:rsidRPr="0006302D" w:rsidRDefault="006A62F4" w:rsidP="00175ABF">
            <w:pPr>
              <w:jc w:val="right"/>
              <w:rPr>
                <w:rFonts w:asciiTheme="minorEastAsia" w:eastAsiaTheme="minorEastAsia" w:hAnsiTheme="minorEastAsia"/>
                <w:kern w:val="0"/>
                <w:sz w:val="18"/>
                <w:szCs w:val="18"/>
              </w:rPr>
            </w:pPr>
            <w:r w:rsidRPr="0006302D">
              <w:rPr>
                <w:rFonts w:asciiTheme="minorEastAsia" w:eastAsiaTheme="minorEastAsia" w:hAnsiTheme="minorEastAsia"/>
                <w:b/>
                <w:kern w:val="0"/>
                <w:sz w:val="18"/>
                <w:szCs w:val="18"/>
              </w:rPr>
              <w:t>- 15.44</w:t>
            </w:r>
          </w:p>
        </w:tc>
      </w:tr>
    </w:tbl>
    <w:p w14:paraId="75DE390B" w14:textId="14C7FFA1" w:rsidR="006A62F4" w:rsidRPr="0006302D" w:rsidRDefault="006A62F4" w:rsidP="0006302D">
      <w:pPr>
        <w:tabs>
          <w:tab w:val="left" w:pos="408"/>
        </w:tabs>
        <w:adjustRightInd w:val="0"/>
        <w:snapToGrid w:val="0"/>
        <w:spacing w:line="240" w:lineRule="exact"/>
        <w:ind w:left="360" w:hangingChars="200" w:hanging="360"/>
        <w:rPr>
          <w:rFonts w:ascii="標楷體" w:eastAsia="標楷體" w:hAnsi="標楷體"/>
          <w:sz w:val="18"/>
          <w:szCs w:val="18"/>
        </w:rPr>
      </w:pPr>
      <w:proofErr w:type="gramStart"/>
      <w:r w:rsidRPr="0006302D">
        <w:rPr>
          <w:rFonts w:ascii="標楷體" w:eastAsia="標楷體" w:hAnsi="標楷體"/>
          <w:sz w:val="18"/>
          <w:szCs w:val="18"/>
        </w:rPr>
        <w:t>註</w:t>
      </w:r>
      <w:proofErr w:type="gramEnd"/>
      <w:r w:rsidRPr="0006302D">
        <w:rPr>
          <w:rFonts w:ascii="標楷體" w:eastAsia="標楷體" w:hAnsi="標楷體"/>
          <w:sz w:val="18"/>
          <w:szCs w:val="18"/>
        </w:rPr>
        <w:t>：</w:t>
      </w:r>
      <w:proofErr w:type="gramStart"/>
      <w:r w:rsidRPr="0006302D">
        <w:rPr>
          <w:rFonts w:ascii="標楷體" w:eastAsia="標楷體" w:hAnsi="標楷體"/>
          <w:sz w:val="18"/>
          <w:szCs w:val="18"/>
        </w:rPr>
        <w:t>本表編製</w:t>
      </w:r>
      <w:proofErr w:type="gramEnd"/>
      <w:r w:rsidRPr="0006302D">
        <w:rPr>
          <w:rFonts w:ascii="標楷體" w:eastAsia="標楷體" w:hAnsi="標楷體"/>
          <w:sz w:val="18"/>
          <w:szCs w:val="18"/>
        </w:rPr>
        <w:t>基礎係配合會計法刪除第29條條文，自</w:t>
      </w:r>
      <w:proofErr w:type="gramStart"/>
      <w:r w:rsidRPr="0006302D">
        <w:rPr>
          <w:rFonts w:ascii="標楷體" w:eastAsia="標楷體" w:hAnsi="標楷體"/>
          <w:sz w:val="18"/>
          <w:szCs w:val="18"/>
        </w:rPr>
        <w:t>109</w:t>
      </w:r>
      <w:proofErr w:type="gramEnd"/>
      <w:r w:rsidRPr="0006302D">
        <w:rPr>
          <w:rFonts w:ascii="標楷體" w:eastAsia="標楷體" w:hAnsi="標楷體"/>
          <w:sz w:val="18"/>
          <w:szCs w:val="18"/>
        </w:rPr>
        <w:t>年度起併入</w:t>
      </w:r>
      <w:proofErr w:type="gramStart"/>
      <w:r w:rsidRPr="0006302D">
        <w:rPr>
          <w:rFonts w:ascii="標楷體" w:eastAsia="標楷體" w:hAnsi="標楷體"/>
          <w:sz w:val="18"/>
          <w:szCs w:val="18"/>
        </w:rPr>
        <w:t>原另表表達</w:t>
      </w:r>
      <w:proofErr w:type="gramEnd"/>
      <w:r w:rsidRPr="0006302D">
        <w:rPr>
          <w:rFonts w:ascii="標楷體" w:eastAsia="標楷體" w:hAnsi="標楷體"/>
          <w:sz w:val="18"/>
          <w:szCs w:val="18"/>
        </w:rPr>
        <w:t>之長期投資、固定資產、遞耗資產、無形資產及長期負債相關科目，與預算列入基金來源及用途之基礎不同，108年12月31日金額配合會計報表適用科目辦理重分類</w:t>
      </w:r>
      <w:r w:rsidR="00361076" w:rsidRPr="0006302D">
        <w:rPr>
          <w:rFonts w:ascii="標楷體" w:eastAsia="標楷體" w:hAnsi="標楷體"/>
          <w:sz w:val="18"/>
          <w:szCs w:val="18"/>
        </w:rPr>
        <w:t>。</w:t>
      </w:r>
    </w:p>
    <w:sectPr w:rsidR="006A62F4" w:rsidRPr="0006302D" w:rsidSect="00183D47">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E5822" w14:textId="77777777" w:rsidR="00E95CAA" w:rsidRDefault="00E95CAA" w:rsidP="00102BE8">
      <w:r>
        <w:separator/>
      </w:r>
    </w:p>
  </w:endnote>
  <w:endnote w:type="continuationSeparator" w:id="0">
    <w:p w14:paraId="665A1F43" w14:textId="77777777" w:rsidR="00E95CAA" w:rsidRDefault="00E95CAA"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193155722"/>
      <w:docPartObj>
        <w:docPartGallery w:val="Page Numbers (Bottom of Page)"/>
        <w:docPartUnique/>
      </w:docPartObj>
    </w:sdtPr>
    <w:sdtEndPr/>
    <w:sdtContent>
      <w:p w14:paraId="43EE03AB" w14:textId="4ECD556A" w:rsidR="00FA2364" w:rsidRPr="00AC371E" w:rsidRDefault="00FA2364" w:rsidP="00FA2364">
        <w:pPr>
          <w:pStyle w:val="a5"/>
          <w:jc w:val="center"/>
          <w:rPr>
            <w:rFonts w:ascii="標楷體" w:eastAsia="標楷體" w:hAnsi="標楷體"/>
          </w:rPr>
        </w:pPr>
        <w:r>
          <w:rPr>
            <w:rFonts w:ascii="標楷體" w:eastAsia="標楷體" w:hAnsi="標楷體" w:hint="eastAsia"/>
          </w:rPr>
          <w:t>乙-</w:t>
        </w:r>
        <w:r w:rsidRPr="00AC371E">
          <w:rPr>
            <w:rFonts w:ascii="標楷體" w:eastAsia="標楷體" w:hAnsi="標楷體"/>
          </w:rPr>
          <w:fldChar w:fldCharType="begin"/>
        </w:r>
        <w:r w:rsidRPr="00AC371E">
          <w:rPr>
            <w:rFonts w:ascii="標楷體" w:eastAsia="標楷體" w:hAnsi="標楷體"/>
          </w:rPr>
          <w:instrText>PAGE   \* MERGEFORMAT</w:instrText>
        </w:r>
        <w:r w:rsidRPr="00AC371E">
          <w:rPr>
            <w:rFonts w:ascii="標楷體" w:eastAsia="標楷體" w:hAnsi="標楷體"/>
          </w:rPr>
          <w:fldChar w:fldCharType="separate"/>
        </w:r>
        <w:r w:rsidR="00B17AD4" w:rsidRPr="00B17AD4">
          <w:rPr>
            <w:rFonts w:ascii="標楷體" w:eastAsia="標楷體" w:hAnsi="標楷體"/>
            <w:noProof/>
            <w:lang w:val="zh-TW"/>
          </w:rPr>
          <w:t>374</w:t>
        </w:r>
        <w:r w:rsidRPr="00AC371E">
          <w:rPr>
            <w:rFonts w:ascii="標楷體" w:eastAsia="標楷體" w:hAnsi="標楷體"/>
          </w:rPr>
          <w:fldChar w:fldCharType="end"/>
        </w:r>
      </w:p>
    </w:sdtContent>
  </w:sdt>
  <w:p w14:paraId="7F99DDA7" w14:textId="20D96390" w:rsidR="002E76A2" w:rsidRDefault="002E76A2" w:rsidP="00890600">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401953677"/>
      <w:docPartObj>
        <w:docPartGallery w:val="Page Numbers (Bottom of Page)"/>
        <w:docPartUnique/>
      </w:docPartObj>
    </w:sdtPr>
    <w:sdtEndPr/>
    <w:sdtContent>
      <w:p w14:paraId="63AC8D4F" w14:textId="4E81DCB8" w:rsidR="00305283" w:rsidRPr="00AC371E" w:rsidRDefault="00AC371E">
        <w:pPr>
          <w:pStyle w:val="a5"/>
          <w:jc w:val="center"/>
          <w:rPr>
            <w:rFonts w:ascii="標楷體" w:eastAsia="標楷體" w:hAnsi="標楷體"/>
          </w:rPr>
        </w:pPr>
        <w:r>
          <w:rPr>
            <w:rFonts w:ascii="標楷體" w:eastAsia="標楷體" w:hAnsi="標楷體" w:hint="eastAsia"/>
          </w:rPr>
          <w:t>乙-</w:t>
        </w:r>
        <w:r w:rsidR="00305283" w:rsidRPr="00AC371E">
          <w:rPr>
            <w:rFonts w:ascii="標楷體" w:eastAsia="標楷體" w:hAnsi="標楷體"/>
          </w:rPr>
          <w:fldChar w:fldCharType="begin"/>
        </w:r>
        <w:r w:rsidR="00305283" w:rsidRPr="00AC371E">
          <w:rPr>
            <w:rFonts w:ascii="標楷體" w:eastAsia="標楷體" w:hAnsi="標楷體"/>
          </w:rPr>
          <w:instrText>PAGE   \* MERGEFORMAT</w:instrText>
        </w:r>
        <w:r w:rsidR="00305283" w:rsidRPr="00AC371E">
          <w:rPr>
            <w:rFonts w:ascii="標楷體" w:eastAsia="標楷體" w:hAnsi="標楷體"/>
          </w:rPr>
          <w:fldChar w:fldCharType="separate"/>
        </w:r>
        <w:r w:rsidR="00B17AD4" w:rsidRPr="00B17AD4">
          <w:rPr>
            <w:rFonts w:ascii="標楷體" w:eastAsia="標楷體" w:hAnsi="標楷體"/>
            <w:noProof/>
            <w:lang w:val="zh-TW"/>
          </w:rPr>
          <w:t>373</w:t>
        </w:r>
        <w:r w:rsidR="00305283" w:rsidRPr="00AC371E">
          <w:rPr>
            <w:rFonts w:ascii="標楷體" w:eastAsia="標楷體" w:hAnsi="標楷體"/>
          </w:rPr>
          <w:fldChar w:fldCharType="end"/>
        </w:r>
      </w:p>
    </w:sdtContent>
  </w:sdt>
  <w:p w14:paraId="55ECB904" w14:textId="77777777" w:rsidR="00305283" w:rsidRDefault="003052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75A08" w14:textId="77777777" w:rsidR="00FA2364" w:rsidRDefault="00FA23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058FA" w14:textId="77777777" w:rsidR="00E95CAA" w:rsidRDefault="00E95CAA" w:rsidP="00102BE8">
      <w:r>
        <w:separator/>
      </w:r>
    </w:p>
  </w:footnote>
  <w:footnote w:type="continuationSeparator" w:id="0">
    <w:p w14:paraId="72CF1A33" w14:textId="77777777" w:rsidR="00E95CAA" w:rsidRDefault="00E95CAA" w:rsidP="00102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F930F" w14:textId="77777777" w:rsidR="00FA2364" w:rsidRDefault="00FA236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F7719" w14:textId="77777777" w:rsidR="00FA2364" w:rsidRDefault="00FA236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2D86B" w14:textId="77777777" w:rsidR="00FA2364" w:rsidRDefault="00FA236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77"/>
    <w:rsid w:val="00005FB2"/>
    <w:rsid w:val="00020F6F"/>
    <w:rsid w:val="00021341"/>
    <w:rsid w:val="000232AE"/>
    <w:rsid w:val="00023703"/>
    <w:rsid w:val="00024B7C"/>
    <w:rsid w:val="00030897"/>
    <w:rsid w:val="00031D06"/>
    <w:rsid w:val="000347EB"/>
    <w:rsid w:val="00034B26"/>
    <w:rsid w:val="00035E0E"/>
    <w:rsid w:val="00036F71"/>
    <w:rsid w:val="000371BC"/>
    <w:rsid w:val="0003764F"/>
    <w:rsid w:val="000416B1"/>
    <w:rsid w:val="00044744"/>
    <w:rsid w:val="00044B3F"/>
    <w:rsid w:val="00062E19"/>
    <w:rsid w:val="00062FFF"/>
    <w:rsid w:val="0006302D"/>
    <w:rsid w:val="0007244D"/>
    <w:rsid w:val="00076E0E"/>
    <w:rsid w:val="000855DA"/>
    <w:rsid w:val="00092F4B"/>
    <w:rsid w:val="000A0397"/>
    <w:rsid w:val="000A1539"/>
    <w:rsid w:val="000A4EC1"/>
    <w:rsid w:val="000B363C"/>
    <w:rsid w:val="000B69B3"/>
    <w:rsid w:val="000C59BB"/>
    <w:rsid w:val="000E709A"/>
    <w:rsid w:val="000F2DF1"/>
    <w:rsid w:val="000F7973"/>
    <w:rsid w:val="00102BE8"/>
    <w:rsid w:val="00103032"/>
    <w:rsid w:val="00105D5E"/>
    <w:rsid w:val="0011388E"/>
    <w:rsid w:val="00117AE1"/>
    <w:rsid w:val="00121C3A"/>
    <w:rsid w:val="00121D08"/>
    <w:rsid w:val="0012671F"/>
    <w:rsid w:val="00131577"/>
    <w:rsid w:val="00132E67"/>
    <w:rsid w:val="001342D2"/>
    <w:rsid w:val="00134E0A"/>
    <w:rsid w:val="001440A5"/>
    <w:rsid w:val="0014413D"/>
    <w:rsid w:val="00150197"/>
    <w:rsid w:val="00155FAC"/>
    <w:rsid w:val="00161E5E"/>
    <w:rsid w:val="00162FFD"/>
    <w:rsid w:val="001630E8"/>
    <w:rsid w:val="0016453E"/>
    <w:rsid w:val="00165BF1"/>
    <w:rsid w:val="0016790D"/>
    <w:rsid w:val="0017619C"/>
    <w:rsid w:val="0018299A"/>
    <w:rsid w:val="00183D47"/>
    <w:rsid w:val="00183E84"/>
    <w:rsid w:val="0019679E"/>
    <w:rsid w:val="001B34A5"/>
    <w:rsid w:val="001B64CE"/>
    <w:rsid w:val="001C352E"/>
    <w:rsid w:val="001C5C99"/>
    <w:rsid w:val="001C6A2A"/>
    <w:rsid w:val="001D198E"/>
    <w:rsid w:val="001D5A4E"/>
    <w:rsid w:val="001F2260"/>
    <w:rsid w:val="001F493B"/>
    <w:rsid w:val="001F799B"/>
    <w:rsid w:val="0021722C"/>
    <w:rsid w:val="00220281"/>
    <w:rsid w:val="002218AC"/>
    <w:rsid w:val="0022311C"/>
    <w:rsid w:val="00230CAF"/>
    <w:rsid w:val="00236560"/>
    <w:rsid w:val="002400FA"/>
    <w:rsid w:val="002413CA"/>
    <w:rsid w:val="00246C8A"/>
    <w:rsid w:val="00253198"/>
    <w:rsid w:val="00253937"/>
    <w:rsid w:val="002550BE"/>
    <w:rsid w:val="00257AB2"/>
    <w:rsid w:val="0026794D"/>
    <w:rsid w:val="00267AA0"/>
    <w:rsid w:val="00271070"/>
    <w:rsid w:val="002726CF"/>
    <w:rsid w:val="00273151"/>
    <w:rsid w:val="00274C1C"/>
    <w:rsid w:val="00280812"/>
    <w:rsid w:val="002851F1"/>
    <w:rsid w:val="00286686"/>
    <w:rsid w:val="00291CF7"/>
    <w:rsid w:val="00293A96"/>
    <w:rsid w:val="002A0B88"/>
    <w:rsid w:val="002A2B84"/>
    <w:rsid w:val="002A39C8"/>
    <w:rsid w:val="002A5391"/>
    <w:rsid w:val="002A77EF"/>
    <w:rsid w:val="002A799B"/>
    <w:rsid w:val="002B2CD6"/>
    <w:rsid w:val="002B78A4"/>
    <w:rsid w:val="002C3A21"/>
    <w:rsid w:val="002C520E"/>
    <w:rsid w:val="002C5D6D"/>
    <w:rsid w:val="002C7F73"/>
    <w:rsid w:val="002D1B6B"/>
    <w:rsid w:val="002D6E14"/>
    <w:rsid w:val="002E1237"/>
    <w:rsid w:val="002E14E0"/>
    <w:rsid w:val="002E76A2"/>
    <w:rsid w:val="002F72B6"/>
    <w:rsid w:val="003009E0"/>
    <w:rsid w:val="003014B2"/>
    <w:rsid w:val="00303014"/>
    <w:rsid w:val="0030459E"/>
    <w:rsid w:val="00305283"/>
    <w:rsid w:val="00310A7E"/>
    <w:rsid w:val="00313278"/>
    <w:rsid w:val="00317468"/>
    <w:rsid w:val="003272AE"/>
    <w:rsid w:val="00352C9F"/>
    <w:rsid w:val="00357A21"/>
    <w:rsid w:val="00361076"/>
    <w:rsid w:val="00361C0F"/>
    <w:rsid w:val="00362EE3"/>
    <w:rsid w:val="00365E0F"/>
    <w:rsid w:val="00370AE9"/>
    <w:rsid w:val="003803A0"/>
    <w:rsid w:val="00382D4E"/>
    <w:rsid w:val="0038457B"/>
    <w:rsid w:val="00385973"/>
    <w:rsid w:val="00385D4E"/>
    <w:rsid w:val="003862E2"/>
    <w:rsid w:val="00393EEC"/>
    <w:rsid w:val="003A0969"/>
    <w:rsid w:val="003A6F41"/>
    <w:rsid w:val="003B5073"/>
    <w:rsid w:val="003C23D4"/>
    <w:rsid w:val="003D12A7"/>
    <w:rsid w:val="003D2457"/>
    <w:rsid w:val="003D4F5D"/>
    <w:rsid w:val="003D727F"/>
    <w:rsid w:val="003E4110"/>
    <w:rsid w:val="003E57F1"/>
    <w:rsid w:val="003E5F51"/>
    <w:rsid w:val="003E6EAB"/>
    <w:rsid w:val="00401215"/>
    <w:rsid w:val="004041FB"/>
    <w:rsid w:val="004124D9"/>
    <w:rsid w:val="00417732"/>
    <w:rsid w:val="00421680"/>
    <w:rsid w:val="004239B9"/>
    <w:rsid w:val="00433126"/>
    <w:rsid w:val="00435002"/>
    <w:rsid w:val="00435243"/>
    <w:rsid w:val="004379FB"/>
    <w:rsid w:val="00455CFA"/>
    <w:rsid w:val="004711FD"/>
    <w:rsid w:val="00471BD3"/>
    <w:rsid w:val="00471DD7"/>
    <w:rsid w:val="004759C6"/>
    <w:rsid w:val="0048366E"/>
    <w:rsid w:val="00492D3E"/>
    <w:rsid w:val="00496833"/>
    <w:rsid w:val="004B1EC4"/>
    <w:rsid w:val="004B77B2"/>
    <w:rsid w:val="004D3180"/>
    <w:rsid w:val="004D6B28"/>
    <w:rsid w:val="004E7CA2"/>
    <w:rsid w:val="004F20A0"/>
    <w:rsid w:val="004F6970"/>
    <w:rsid w:val="004F6E75"/>
    <w:rsid w:val="005051A2"/>
    <w:rsid w:val="00511414"/>
    <w:rsid w:val="005170A2"/>
    <w:rsid w:val="00521C89"/>
    <w:rsid w:val="005220ED"/>
    <w:rsid w:val="00530862"/>
    <w:rsid w:val="00544F7C"/>
    <w:rsid w:val="0055607E"/>
    <w:rsid w:val="0057034B"/>
    <w:rsid w:val="0057044F"/>
    <w:rsid w:val="00572655"/>
    <w:rsid w:val="00573435"/>
    <w:rsid w:val="00573BAC"/>
    <w:rsid w:val="00582A24"/>
    <w:rsid w:val="0058529E"/>
    <w:rsid w:val="005A3DE1"/>
    <w:rsid w:val="005A5FD3"/>
    <w:rsid w:val="005B544F"/>
    <w:rsid w:val="005C472B"/>
    <w:rsid w:val="005D4C43"/>
    <w:rsid w:val="005E2B6D"/>
    <w:rsid w:val="005E3E6D"/>
    <w:rsid w:val="005E6586"/>
    <w:rsid w:val="005F1DD9"/>
    <w:rsid w:val="005F5EA9"/>
    <w:rsid w:val="005F7370"/>
    <w:rsid w:val="0060153A"/>
    <w:rsid w:val="006051B2"/>
    <w:rsid w:val="006067A7"/>
    <w:rsid w:val="0060715A"/>
    <w:rsid w:val="0060736B"/>
    <w:rsid w:val="006114E0"/>
    <w:rsid w:val="006153F0"/>
    <w:rsid w:val="00616C92"/>
    <w:rsid w:val="00622FC2"/>
    <w:rsid w:val="006270C4"/>
    <w:rsid w:val="00654F93"/>
    <w:rsid w:val="006561F2"/>
    <w:rsid w:val="00657902"/>
    <w:rsid w:val="00661D65"/>
    <w:rsid w:val="0066201E"/>
    <w:rsid w:val="006651CD"/>
    <w:rsid w:val="00667366"/>
    <w:rsid w:val="006714FA"/>
    <w:rsid w:val="00686864"/>
    <w:rsid w:val="006869AC"/>
    <w:rsid w:val="00687FAD"/>
    <w:rsid w:val="006936E5"/>
    <w:rsid w:val="006A2688"/>
    <w:rsid w:val="006A5E06"/>
    <w:rsid w:val="006A62F4"/>
    <w:rsid w:val="006B75C0"/>
    <w:rsid w:val="006C0087"/>
    <w:rsid w:val="006C04DF"/>
    <w:rsid w:val="006C0634"/>
    <w:rsid w:val="006C7D90"/>
    <w:rsid w:val="006D3654"/>
    <w:rsid w:val="006D5952"/>
    <w:rsid w:val="006D5B64"/>
    <w:rsid w:val="006D6FBC"/>
    <w:rsid w:val="006E2C90"/>
    <w:rsid w:val="006E3D9C"/>
    <w:rsid w:val="006E4A6E"/>
    <w:rsid w:val="006F083D"/>
    <w:rsid w:val="006F36AE"/>
    <w:rsid w:val="006F5C43"/>
    <w:rsid w:val="007006A6"/>
    <w:rsid w:val="007033F0"/>
    <w:rsid w:val="00704596"/>
    <w:rsid w:val="00710AC6"/>
    <w:rsid w:val="007132BB"/>
    <w:rsid w:val="00725E39"/>
    <w:rsid w:val="00726A76"/>
    <w:rsid w:val="00726B3F"/>
    <w:rsid w:val="00735A08"/>
    <w:rsid w:val="007371E4"/>
    <w:rsid w:val="007501E5"/>
    <w:rsid w:val="00752FC7"/>
    <w:rsid w:val="0075330E"/>
    <w:rsid w:val="0075749B"/>
    <w:rsid w:val="007655A0"/>
    <w:rsid w:val="00772663"/>
    <w:rsid w:val="00780769"/>
    <w:rsid w:val="00780C0A"/>
    <w:rsid w:val="00782C7C"/>
    <w:rsid w:val="00783210"/>
    <w:rsid w:val="00785C4E"/>
    <w:rsid w:val="00786090"/>
    <w:rsid w:val="007950E3"/>
    <w:rsid w:val="00795A80"/>
    <w:rsid w:val="007A24FE"/>
    <w:rsid w:val="007A6206"/>
    <w:rsid w:val="007B08FA"/>
    <w:rsid w:val="007B7181"/>
    <w:rsid w:val="007E726F"/>
    <w:rsid w:val="007F03D3"/>
    <w:rsid w:val="007F5F83"/>
    <w:rsid w:val="007F62FF"/>
    <w:rsid w:val="00807039"/>
    <w:rsid w:val="008179F3"/>
    <w:rsid w:val="00820672"/>
    <w:rsid w:val="00821690"/>
    <w:rsid w:val="00830C70"/>
    <w:rsid w:val="00840DE1"/>
    <w:rsid w:val="00843941"/>
    <w:rsid w:val="0084694E"/>
    <w:rsid w:val="008504A8"/>
    <w:rsid w:val="00850CA6"/>
    <w:rsid w:val="008600F1"/>
    <w:rsid w:val="00865C64"/>
    <w:rsid w:val="00871BB3"/>
    <w:rsid w:val="00876967"/>
    <w:rsid w:val="00890600"/>
    <w:rsid w:val="00893C10"/>
    <w:rsid w:val="008A0A00"/>
    <w:rsid w:val="008A130A"/>
    <w:rsid w:val="008A2B6B"/>
    <w:rsid w:val="008A2E84"/>
    <w:rsid w:val="008A3B58"/>
    <w:rsid w:val="008B0F4E"/>
    <w:rsid w:val="008C20E9"/>
    <w:rsid w:val="008C3170"/>
    <w:rsid w:val="008C3901"/>
    <w:rsid w:val="008C5BA1"/>
    <w:rsid w:val="008D038A"/>
    <w:rsid w:val="008D3447"/>
    <w:rsid w:val="008D49F7"/>
    <w:rsid w:val="008E1183"/>
    <w:rsid w:val="008E21AD"/>
    <w:rsid w:val="008F2718"/>
    <w:rsid w:val="008F30CB"/>
    <w:rsid w:val="00901F1D"/>
    <w:rsid w:val="00912C17"/>
    <w:rsid w:val="00914FD3"/>
    <w:rsid w:val="0091734F"/>
    <w:rsid w:val="00921100"/>
    <w:rsid w:val="0092307B"/>
    <w:rsid w:val="00935A39"/>
    <w:rsid w:val="00935B48"/>
    <w:rsid w:val="0093653C"/>
    <w:rsid w:val="00937738"/>
    <w:rsid w:val="00941240"/>
    <w:rsid w:val="00941B4F"/>
    <w:rsid w:val="009472C0"/>
    <w:rsid w:val="00950CB3"/>
    <w:rsid w:val="00950FC2"/>
    <w:rsid w:val="00951563"/>
    <w:rsid w:val="0096142B"/>
    <w:rsid w:val="00962AFA"/>
    <w:rsid w:val="0096368E"/>
    <w:rsid w:val="0096450B"/>
    <w:rsid w:val="0096646A"/>
    <w:rsid w:val="00966D04"/>
    <w:rsid w:val="00976921"/>
    <w:rsid w:val="00981E6E"/>
    <w:rsid w:val="009832BE"/>
    <w:rsid w:val="009903F6"/>
    <w:rsid w:val="00990DD6"/>
    <w:rsid w:val="00995715"/>
    <w:rsid w:val="009A2462"/>
    <w:rsid w:val="009A7BB5"/>
    <w:rsid w:val="009C12A1"/>
    <w:rsid w:val="009C2100"/>
    <w:rsid w:val="009C72BC"/>
    <w:rsid w:val="009D3E0E"/>
    <w:rsid w:val="009D4292"/>
    <w:rsid w:val="009E1CC9"/>
    <w:rsid w:val="009F1936"/>
    <w:rsid w:val="009F2050"/>
    <w:rsid w:val="009F217F"/>
    <w:rsid w:val="009F4926"/>
    <w:rsid w:val="009F7B34"/>
    <w:rsid w:val="00A014A5"/>
    <w:rsid w:val="00A0372C"/>
    <w:rsid w:val="00A1134B"/>
    <w:rsid w:val="00A13AE4"/>
    <w:rsid w:val="00A15A3B"/>
    <w:rsid w:val="00A23446"/>
    <w:rsid w:val="00A31AC8"/>
    <w:rsid w:val="00A355F7"/>
    <w:rsid w:val="00A47333"/>
    <w:rsid w:val="00A50578"/>
    <w:rsid w:val="00A56F01"/>
    <w:rsid w:val="00A62F89"/>
    <w:rsid w:val="00A750AC"/>
    <w:rsid w:val="00A95AF4"/>
    <w:rsid w:val="00A9712B"/>
    <w:rsid w:val="00A97350"/>
    <w:rsid w:val="00AB1AF4"/>
    <w:rsid w:val="00AC12D4"/>
    <w:rsid w:val="00AC3693"/>
    <w:rsid w:val="00AC371E"/>
    <w:rsid w:val="00AC6FFE"/>
    <w:rsid w:val="00AE0BFA"/>
    <w:rsid w:val="00AE16EC"/>
    <w:rsid w:val="00AE3699"/>
    <w:rsid w:val="00AF35B1"/>
    <w:rsid w:val="00AF49A1"/>
    <w:rsid w:val="00B06CA5"/>
    <w:rsid w:val="00B14E8E"/>
    <w:rsid w:val="00B17AD4"/>
    <w:rsid w:val="00B2084E"/>
    <w:rsid w:val="00B22D5B"/>
    <w:rsid w:val="00B2471C"/>
    <w:rsid w:val="00B25553"/>
    <w:rsid w:val="00B31579"/>
    <w:rsid w:val="00B315DE"/>
    <w:rsid w:val="00B315E2"/>
    <w:rsid w:val="00B32737"/>
    <w:rsid w:val="00B353E7"/>
    <w:rsid w:val="00B36B0B"/>
    <w:rsid w:val="00B45B7B"/>
    <w:rsid w:val="00B649DF"/>
    <w:rsid w:val="00B72FCE"/>
    <w:rsid w:val="00B756A7"/>
    <w:rsid w:val="00B9430B"/>
    <w:rsid w:val="00BA2F86"/>
    <w:rsid w:val="00BB4D19"/>
    <w:rsid w:val="00BB6964"/>
    <w:rsid w:val="00BC29AD"/>
    <w:rsid w:val="00BC4A90"/>
    <w:rsid w:val="00BE2349"/>
    <w:rsid w:val="00BE3984"/>
    <w:rsid w:val="00BE43C4"/>
    <w:rsid w:val="00BE4E3B"/>
    <w:rsid w:val="00BF4D2D"/>
    <w:rsid w:val="00BF5948"/>
    <w:rsid w:val="00BF5A23"/>
    <w:rsid w:val="00C1194C"/>
    <w:rsid w:val="00C12856"/>
    <w:rsid w:val="00C13C1C"/>
    <w:rsid w:val="00C158ED"/>
    <w:rsid w:val="00C177C4"/>
    <w:rsid w:val="00C17AA9"/>
    <w:rsid w:val="00C25286"/>
    <w:rsid w:val="00C2792E"/>
    <w:rsid w:val="00C32F6A"/>
    <w:rsid w:val="00C457F0"/>
    <w:rsid w:val="00C47BF8"/>
    <w:rsid w:val="00C65D06"/>
    <w:rsid w:val="00C71E27"/>
    <w:rsid w:val="00C73F06"/>
    <w:rsid w:val="00C86FAE"/>
    <w:rsid w:val="00C90A48"/>
    <w:rsid w:val="00CA3488"/>
    <w:rsid w:val="00CB04C8"/>
    <w:rsid w:val="00CB2CA6"/>
    <w:rsid w:val="00CB3271"/>
    <w:rsid w:val="00CC4160"/>
    <w:rsid w:val="00CC5050"/>
    <w:rsid w:val="00CD776F"/>
    <w:rsid w:val="00CD780D"/>
    <w:rsid w:val="00CF128D"/>
    <w:rsid w:val="00CF520E"/>
    <w:rsid w:val="00D0408E"/>
    <w:rsid w:val="00D04C5E"/>
    <w:rsid w:val="00D25E8D"/>
    <w:rsid w:val="00D33438"/>
    <w:rsid w:val="00D34838"/>
    <w:rsid w:val="00D3659C"/>
    <w:rsid w:val="00D42C49"/>
    <w:rsid w:val="00D44F88"/>
    <w:rsid w:val="00D45537"/>
    <w:rsid w:val="00D519F9"/>
    <w:rsid w:val="00D5286C"/>
    <w:rsid w:val="00D5396B"/>
    <w:rsid w:val="00D54AA5"/>
    <w:rsid w:val="00D613C0"/>
    <w:rsid w:val="00D627A5"/>
    <w:rsid w:val="00D6631E"/>
    <w:rsid w:val="00D67ED3"/>
    <w:rsid w:val="00D7264F"/>
    <w:rsid w:val="00D72BB7"/>
    <w:rsid w:val="00D737D8"/>
    <w:rsid w:val="00D779AD"/>
    <w:rsid w:val="00D93A1C"/>
    <w:rsid w:val="00D96944"/>
    <w:rsid w:val="00D970B6"/>
    <w:rsid w:val="00DA3E15"/>
    <w:rsid w:val="00DA7264"/>
    <w:rsid w:val="00DB3085"/>
    <w:rsid w:val="00DC1E30"/>
    <w:rsid w:val="00DC45D3"/>
    <w:rsid w:val="00DC4F2C"/>
    <w:rsid w:val="00DD61B3"/>
    <w:rsid w:val="00DD780D"/>
    <w:rsid w:val="00DE2C26"/>
    <w:rsid w:val="00DE2F5E"/>
    <w:rsid w:val="00DF03FC"/>
    <w:rsid w:val="00DF2E77"/>
    <w:rsid w:val="00E0333B"/>
    <w:rsid w:val="00E04A0B"/>
    <w:rsid w:val="00E07955"/>
    <w:rsid w:val="00E112A0"/>
    <w:rsid w:val="00E20F3D"/>
    <w:rsid w:val="00E236B0"/>
    <w:rsid w:val="00E23FA2"/>
    <w:rsid w:val="00E40C34"/>
    <w:rsid w:val="00E4311B"/>
    <w:rsid w:val="00E461D5"/>
    <w:rsid w:val="00E526A1"/>
    <w:rsid w:val="00E54F69"/>
    <w:rsid w:val="00E5520F"/>
    <w:rsid w:val="00E711EA"/>
    <w:rsid w:val="00E77737"/>
    <w:rsid w:val="00E86149"/>
    <w:rsid w:val="00E90B29"/>
    <w:rsid w:val="00E92874"/>
    <w:rsid w:val="00E95CAA"/>
    <w:rsid w:val="00EA03CE"/>
    <w:rsid w:val="00EA2CD5"/>
    <w:rsid w:val="00EB0EC0"/>
    <w:rsid w:val="00EB13E3"/>
    <w:rsid w:val="00EB4F05"/>
    <w:rsid w:val="00EC05CD"/>
    <w:rsid w:val="00EC1855"/>
    <w:rsid w:val="00EC3122"/>
    <w:rsid w:val="00EC5B5B"/>
    <w:rsid w:val="00ED27A2"/>
    <w:rsid w:val="00ED4B65"/>
    <w:rsid w:val="00ED6719"/>
    <w:rsid w:val="00ED7986"/>
    <w:rsid w:val="00EE0906"/>
    <w:rsid w:val="00EE3B60"/>
    <w:rsid w:val="00EE3E15"/>
    <w:rsid w:val="00EE5CCB"/>
    <w:rsid w:val="00EF5A88"/>
    <w:rsid w:val="00F02D28"/>
    <w:rsid w:val="00F06C69"/>
    <w:rsid w:val="00F12AE3"/>
    <w:rsid w:val="00F1329C"/>
    <w:rsid w:val="00F17555"/>
    <w:rsid w:val="00F21689"/>
    <w:rsid w:val="00F30420"/>
    <w:rsid w:val="00F509CC"/>
    <w:rsid w:val="00F526D2"/>
    <w:rsid w:val="00F52D9F"/>
    <w:rsid w:val="00F56B1C"/>
    <w:rsid w:val="00F65C35"/>
    <w:rsid w:val="00F71BA9"/>
    <w:rsid w:val="00F75D8B"/>
    <w:rsid w:val="00F80E78"/>
    <w:rsid w:val="00F81CDA"/>
    <w:rsid w:val="00F8309A"/>
    <w:rsid w:val="00F85613"/>
    <w:rsid w:val="00F8609F"/>
    <w:rsid w:val="00F92BF2"/>
    <w:rsid w:val="00F9536C"/>
    <w:rsid w:val="00F96D7F"/>
    <w:rsid w:val="00F978C4"/>
    <w:rsid w:val="00FA2364"/>
    <w:rsid w:val="00FA46F1"/>
    <w:rsid w:val="00FA4E97"/>
    <w:rsid w:val="00FB5F33"/>
    <w:rsid w:val="00FB71CD"/>
    <w:rsid w:val="00FC771A"/>
    <w:rsid w:val="00FC7CC2"/>
    <w:rsid w:val="00FD7BC9"/>
    <w:rsid w:val="00FD7DBE"/>
    <w:rsid w:val="00FF02C7"/>
    <w:rsid w:val="00FF0691"/>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F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9639-C31D-467E-9D4D-BE988487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625</Words>
  <Characters>3564</Characters>
  <Application>Microsoft Office Word</Application>
  <DocSecurity>0</DocSecurity>
  <Lines>29</Lines>
  <Paragraphs>8</Paragraphs>
  <ScaleCrop>false</ScaleCrop>
  <Company>Microsoft</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黃偉恩</dc:creator>
  <cp:lastModifiedBy>王憶萍</cp:lastModifiedBy>
  <cp:revision>18</cp:revision>
  <cp:lastPrinted>2021-06-08T02:21:00Z</cp:lastPrinted>
  <dcterms:created xsi:type="dcterms:W3CDTF">2021-06-16T04:02:00Z</dcterms:created>
  <dcterms:modified xsi:type="dcterms:W3CDTF">2021-07-09T10:30:00Z</dcterms:modified>
</cp:coreProperties>
</file>